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460" w:lineRule="exact"/>
        <w:jc w:val="center"/>
        <w:rPr>
          <w:rFonts w:hint="eastAsia" w:ascii="宋体" w:hAnsi="宋体" w:cs="宋体"/>
          <w:b/>
          <w:bCs/>
          <w:color w:val="000000"/>
          <w:sz w:val="40"/>
          <w:szCs w:val="40"/>
          <w:lang w:val="en-US" w:eastAsia="zh-CN"/>
        </w:rPr>
      </w:pPr>
      <w:r>
        <w:rPr>
          <w:rFonts w:hint="eastAsia" w:ascii="宋体" w:hAnsi="宋体" w:cs="宋体"/>
          <w:b/>
          <w:bCs/>
          <w:color w:val="000000"/>
          <w:sz w:val="40"/>
          <w:szCs w:val="40"/>
          <w:lang w:val="en-US" w:eastAsia="zh-CN"/>
        </w:rPr>
        <w:t>议价文件</w:t>
      </w:r>
    </w:p>
    <w:p>
      <w:pPr>
        <w:pStyle w:val="2"/>
        <w:rPr>
          <w:rFonts w:hint="default"/>
          <w:sz w:val="21"/>
          <w:szCs w:val="21"/>
          <w:lang w:val="en-US" w:eastAsia="zh-CN"/>
        </w:rPr>
      </w:pPr>
      <w:r>
        <w:rPr>
          <w:rFonts w:hint="eastAsia" w:ascii="宋体" w:hAnsi="宋体" w:cs="宋体"/>
          <w:b/>
          <w:bCs/>
          <w:color w:val="000000"/>
          <w:sz w:val="21"/>
          <w:szCs w:val="21"/>
          <w:lang w:val="en-US" w:eastAsia="zh-CN"/>
        </w:rPr>
        <w:t>一、议价须知</w:t>
      </w:r>
    </w:p>
    <w:tbl>
      <w:tblPr>
        <w:tblStyle w:val="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00"/>
        <w:gridCol w:w="1725"/>
        <w:gridCol w:w="5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tabs>
                <w:tab w:val="left" w:pos="510"/>
                <w:tab w:val="center" w:pos="1200"/>
              </w:tabs>
              <w:overflowPunct w:val="0"/>
              <w:spacing w:line="40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725" w:type="dxa"/>
            <w:shd w:val="clear" w:color="auto" w:fill="FFFFFF"/>
            <w:vAlign w:val="center"/>
          </w:tcPr>
          <w:p>
            <w:pPr>
              <w:widowControl/>
              <w:tabs>
                <w:tab w:val="left" w:pos="510"/>
                <w:tab w:val="center" w:pos="1200"/>
              </w:tabs>
              <w:overflowPunct w:val="0"/>
              <w:spacing w:line="40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内  容</w:t>
            </w:r>
          </w:p>
        </w:tc>
        <w:tc>
          <w:tcPr>
            <w:tcW w:w="5994" w:type="dxa"/>
            <w:shd w:val="clear" w:color="auto" w:fill="FFFFFF"/>
            <w:vAlign w:val="center"/>
          </w:tcPr>
          <w:p>
            <w:pPr>
              <w:widowControl/>
              <w:overflowPunct w:val="0"/>
              <w:spacing w:line="40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1725" w:type="dxa"/>
            <w:shd w:val="clear" w:color="auto" w:fill="FFFFFF"/>
            <w:vAlign w:val="center"/>
          </w:tcPr>
          <w:p>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采购人</w:t>
            </w:r>
          </w:p>
        </w:tc>
        <w:tc>
          <w:tcPr>
            <w:tcW w:w="5994" w:type="dxa"/>
            <w:shd w:val="clear" w:color="auto" w:fill="FFFFFF"/>
            <w:vAlign w:val="center"/>
          </w:tcPr>
          <w:p>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浙江中医药大学附属第二医院（浙江省新华医院）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1725" w:type="dxa"/>
            <w:shd w:val="clear" w:color="auto" w:fill="FFFFFF"/>
            <w:vAlign w:val="center"/>
          </w:tcPr>
          <w:p>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项目名称</w:t>
            </w:r>
          </w:p>
        </w:tc>
        <w:tc>
          <w:tcPr>
            <w:tcW w:w="5994" w:type="dxa"/>
            <w:shd w:val="clear" w:color="auto" w:fill="FFFFFF"/>
            <w:vAlign w:val="center"/>
          </w:tcPr>
          <w:p>
            <w:pPr>
              <w:widowControl/>
              <w:shd w:val="clear" w:color="auto" w:fill="FFFFFF"/>
              <w:spacing w:line="400" w:lineRule="exact"/>
              <w:jc w:val="center"/>
              <w:outlineLvl w:val="0"/>
              <w:rPr>
                <w:rFonts w:hint="eastAsia" w:ascii="宋体" w:hAnsi="宋体" w:eastAsia="宋体" w:cs="宋体"/>
                <w:b/>
                <w:bCs/>
                <w:color w:val="000000"/>
                <w:sz w:val="24"/>
                <w:szCs w:val="24"/>
              </w:rPr>
            </w:pPr>
            <w:r>
              <w:rPr>
                <w:rStyle w:val="7"/>
                <w:rFonts w:hint="eastAsia" w:ascii="宋体" w:hAnsi="宋体" w:eastAsia="宋体" w:cs="宋体"/>
                <w:b w:val="0"/>
                <w:bCs/>
                <w:sz w:val="24"/>
                <w:szCs w:val="24"/>
                <w:shd w:val="clear" w:fill="FFFFFF"/>
                <w:vertAlign w:val="baseline"/>
                <w:lang w:val="en-US" w:eastAsia="zh-CN"/>
              </w:rPr>
              <w:t>院内交通组织升级整治方案设计项目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1725" w:type="dxa"/>
            <w:shd w:val="clear" w:color="auto" w:fill="FFFFFF"/>
            <w:vAlign w:val="center"/>
          </w:tcPr>
          <w:p>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实施地点</w:t>
            </w:r>
          </w:p>
        </w:tc>
        <w:tc>
          <w:tcPr>
            <w:tcW w:w="5994" w:type="dxa"/>
            <w:shd w:val="clear" w:color="auto" w:fill="FFFFFF"/>
            <w:vAlign w:val="center"/>
          </w:tcPr>
          <w:p>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浙江省杭州市拱墅区潮王路318号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c>
          <w:tcPr>
            <w:tcW w:w="1725" w:type="dxa"/>
            <w:shd w:val="clear" w:color="auto" w:fill="FFFFFF"/>
            <w:vAlign w:val="center"/>
          </w:tcPr>
          <w:p>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质量要求</w:t>
            </w:r>
          </w:p>
        </w:tc>
        <w:tc>
          <w:tcPr>
            <w:tcW w:w="5994" w:type="dxa"/>
            <w:shd w:val="clear" w:color="auto" w:fill="FFFFFF"/>
            <w:vAlign w:val="center"/>
          </w:tcPr>
          <w:p>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见项目内容及要求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5</w:t>
            </w:r>
          </w:p>
        </w:tc>
        <w:tc>
          <w:tcPr>
            <w:tcW w:w="1725" w:type="dxa"/>
            <w:shd w:val="clear" w:color="auto" w:fill="FFFFFF"/>
            <w:vAlign w:val="center"/>
          </w:tcPr>
          <w:p>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供应商</w:t>
            </w:r>
          </w:p>
          <w:p>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资质要求</w:t>
            </w:r>
          </w:p>
        </w:tc>
        <w:tc>
          <w:tcPr>
            <w:tcW w:w="5994" w:type="dxa"/>
            <w:shd w:val="clear" w:color="auto" w:fill="FFFFFF"/>
            <w:vAlign w:val="center"/>
          </w:tcPr>
          <w:p>
            <w:pPr>
              <w:pStyle w:val="3"/>
              <w:spacing w:line="360" w:lineRule="auto"/>
              <w:ind w:firstLine="0"/>
              <w:rPr>
                <w:rFonts w:hint="eastAsia" w:ascii="宋体" w:hAnsi="宋体" w:eastAsia="宋体" w:cs="宋体"/>
                <w:sz w:val="24"/>
                <w:szCs w:val="24"/>
                <w:highlight w:val="none"/>
              </w:rPr>
            </w:pPr>
            <w:r>
              <w:rPr>
                <w:rFonts w:hint="eastAsia" w:ascii="宋体" w:hAnsi="宋体" w:eastAsia="宋体" w:cs="宋体"/>
                <w:sz w:val="24"/>
                <w:szCs w:val="24"/>
                <w:highlight w:val="none"/>
              </w:rPr>
              <w:t>1.符合《中华人民共和国政府采购法》第二十二条的规定：</w:t>
            </w:r>
          </w:p>
          <w:p>
            <w:pPr>
              <w:pStyle w:val="3"/>
              <w:spacing w:line="360" w:lineRule="auto"/>
              <w:ind w:firstLine="116"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p>
            <w:pPr>
              <w:pStyle w:val="3"/>
              <w:spacing w:line="360" w:lineRule="auto"/>
              <w:ind w:firstLine="116"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（2）具有良好的商业信誉和健全的财务会计制度；</w:t>
            </w:r>
          </w:p>
          <w:p>
            <w:pPr>
              <w:pStyle w:val="3"/>
              <w:spacing w:line="360" w:lineRule="auto"/>
              <w:ind w:firstLine="116"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w:t>
            </w:r>
          </w:p>
          <w:p>
            <w:pPr>
              <w:pStyle w:val="3"/>
              <w:spacing w:line="360" w:lineRule="auto"/>
              <w:ind w:firstLine="116"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w:t>
            </w:r>
          </w:p>
          <w:p>
            <w:pPr>
              <w:pStyle w:val="3"/>
              <w:spacing w:line="360" w:lineRule="auto"/>
              <w:ind w:firstLine="116"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w:t>
            </w:r>
          </w:p>
          <w:p>
            <w:pPr>
              <w:pStyle w:val="3"/>
              <w:spacing w:line="360" w:lineRule="auto"/>
              <w:ind w:firstLine="116"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2．企业资质要求：具备城乡规划编制乙级及以上资质和市政行业（道路工程）专业乙级以上资质。</w:t>
            </w:r>
          </w:p>
          <w:p>
            <w:pPr>
              <w:pStyle w:val="3"/>
              <w:spacing w:line="360" w:lineRule="auto"/>
              <w:ind w:firstLine="116"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3．项目负责人须具备高级工程师职称，负责本方案的组织设计、方案汇报等工作。</w:t>
            </w:r>
          </w:p>
          <w:p>
            <w:pPr>
              <w:pStyle w:val="3"/>
              <w:spacing w:line="360" w:lineRule="auto"/>
              <w:ind w:firstLine="116" w:firstLineChars="5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4.本项目不接受联合体投标。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6</w:t>
            </w:r>
          </w:p>
        </w:tc>
        <w:tc>
          <w:tcPr>
            <w:tcW w:w="1725" w:type="dxa"/>
            <w:shd w:val="clear" w:color="auto" w:fill="FFFFFF"/>
            <w:vAlign w:val="center"/>
          </w:tcPr>
          <w:p>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报价文件递交</w:t>
            </w:r>
          </w:p>
          <w:p>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截止时间</w:t>
            </w:r>
          </w:p>
        </w:tc>
        <w:tc>
          <w:tcPr>
            <w:tcW w:w="5994" w:type="dxa"/>
            <w:shd w:val="clear" w:color="auto" w:fill="FFFFFF"/>
            <w:vAlign w:val="center"/>
          </w:tcPr>
          <w:p>
            <w:pPr>
              <w:widowControl/>
              <w:overflowPunct w:val="0"/>
              <w:spacing w:line="400" w:lineRule="exact"/>
              <w:jc w:val="center"/>
              <w:rPr>
                <w:rFonts w:hint="eastAsia" w:ascii="宋体" w:hAnsi="宋体" w:eastAsia="宋体" w:cs="宋体"/>
                <w:b/>
                <w:bCs/>
                <w:color w:val="000000"/>
                <w:sz w:val="24"/>
                <w:szCs w:val="24"/>
              </w:rPr>
            </w:pPr>
            <w:r>
              <w:rPr>
                <w:rFonts w:hint="eastAsia" w:ascii="宋体" w:hAnsi="宋体" w:eastAsia="宋体" w:cs="宋体"/>
                <w:b/>
                <w:color w:val="000000"/>
                <w:sz w:val="24"/>
                <w:szCs w:val="24"/>
              </w:rPr>
              <w:t>2022年</w:t>
            </w:r>
            <w:r>
              <w:rPr>
                <w:rFonts w:hint="eastAsia" w:ascii="宋体" w:hAnsi="宋体" w:cs="宋体"/>
                <w:b/>
                <w:color w:val="000000"/>
                <w:sz w:val="24"/>
                <w:szCs w:val="24"/>
                <w:lang w:val="en-US" w:eastAsia="zh-CN"/>
              </w:rPr>
              <w:t>7</w:t>
            </w:r>
            <w:r>
              <w:rPr>
                <w:rFonts w:hint="eastAsia" w:ascii="宋体" w:hAnsi="宋体" w:eastAsia="宋体" w:cs="宋体"/>
                <w:b/>
                <w:color w:val="000000"/>
                <w:sz w:val="24"/>
                <w:szCs w:val="24"/>
              </w:rPr>
              <w:t>月</w:t>
            </w:r>
            <w:r>
              <w:rPr>
                <w:rFonts w:hint="eastAsia" w:ascii="宋体" w:hAnsi="宋体" w:cs="宋体"/>
                <w:b/>
                <w:color w:val="000000"/>
                <w:sz w:val="24"/>
                <w:szCs w:val="24"/>
                <w:lang w:val="en-US" w:eastAsia="zh-CN"/>
              </w:rPr>
              <w:t>18</w:t>
            </w:r>
            <w:r>
              <w:rPr>
                <w:rFonts w:hint="eastAsia" w:ascii="宋体" w:hAnsi="宋体" w:eastAsia="宋体" w:cs="宋体"/>
                <w:b/>
                <w:color w:val="000000"/>
                <w:sz w:val="24"/>
                <w:szCs w:val="24"/>
              </w:rPr>
              <w:t>日</w:t>
            </w:r>
            <w:r>
              <w:rPr>
                <w:rFonts w:hint="eastAsia" w:ascii="宋体" w:hAnsi="宋体" w:eastAsia="宋体" w:cs="宋体"/>
                <w:b/>
                <w:color w:val="000000"/>
                <w:sz w:val="24"/>
                <w:szCs w:val="24"/>
                <w:lang w:val="en-US" w:eastAsia="zh-CN"/>
              </w:rPr>
              <w:t>9</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00</w:t>
            </w:r>
            <w:r>
              <w:rPr>
                <w:rFonts w:hint="eastAsia" w:ascii="宋体" w:hAnsi="宋体" w:eastAsia="宋体" w:cs="宋体"/>
                <w:b/>
                <w:color w:val="000000"/>
                <w:sz w:val="24"/>
                <w:szCs w:val="24"/>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7</w:t>
            </w:r>
          </w:p>
        </w:tc>
        <w:tc>
          <w:tcPr>
            <w:tcW w:w="1725" w:type="dxa"/>
            <w:shd w:val="clear" w:color="auto" w:fill="FFFFFF"/>
            <w:vAlign w:val="center"/>
          </w:tcPr>
          <w:p>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报价有效期</w:t>
            </w:r>
          </w:p>
        </w:tc>
        <w:tc>
          <w:tcPr>
            <w:tcW w:w="5994" w:type="dxa"/>
            <w:shd w:val="clear" w:color="auto" w:fill="FFFFFF"/>
            <w:vAlign w:val="center"/>
          </w:tcPr>
          <w:p>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为60日历天（从报价截止之日算起）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8</w:t>
            </w:r>
          </w:p>
        </w:tc>
        <w:tc>
          <w:tcPr>
            <w:tcW w:w="1725" w:type="dxa"/>
            <w:shd w:val="clear" w:color="auto" w:fill="FFFFFF"/>
            <w:vAlign w:val="center"/>
          </w:tcPr>
          <w:p>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报价文件份数</w:t>
            </w:r>
          </w:p>
        </w:tc>
        <w:tc>
          <w:tcPr>
            <w:tcW w:w="5994" w:type="dxa"/>
            <w:shd w:val="clear" w:color="auto" w:fill="FFFFFF"/>
            <w:vAlign w:val="center"/>
          </w:tcPr>
          <w:p>
            <w:pPr>
              <w:widowControl/>
              <w:overflowPunct w:val="0"/>
              <w:spacing w:line="40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9</w:t>
            </w:r>
          </w:p>
        </w:tc>
        <w:tc>
          <w:tcPr>
            <w:tcW w:w="1725" w:type="dxa"/>
            <w:shd w:val="clear" w:color="auto" w:fill="FFFFFF"/>
            <w:vAlign w:val="center"/>
          </w:tcPr>
          <w:p>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询价时间、</w:t>
            </w:r>
          </w:p>
          <w:p>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地点</w:t>
            </w:r>
          </w:p>
        </w:tc>
        <w:tc>
          <w:tcPr>
            <w:tcW w:w="5994" w:type="dxa"/>
            <w:shd w:val="clear" w:color="auto" w:fill="FFFFFF"/>
            <w:vAlign w:val="center"/>
          </w:tcPr>
          <w:p>
            <w:pPr>
              <w:widowControl/>
              <w:overflowPunct w:val="0"/>
              <w:spacing w:line="400" w:lineRule="exact"/>
              <w:jc w:val="left"/>
              <w:rPr>
                <w:rFonts w:hint="eastAsia" w:ascii="宋体" w:hAnsi="宋体" w:eastAsia="宋体" w:cs="宋体"/>
                <w:b/>
                <w:bCs/>
                <w:color w:val="000000"/>
                <w:sz w:val="24"/>
                <w:szCs w:val="24"/>
              </w:rPr>
            </w:pPr>
            <w:r>
              <w:rPr>
                <w:rFonts w:hint="eastAsia" w:ascii="宋体" w:hAnsi="宋体" w:eastAsia="宋体" w:cs="宋体"/>
                <w:b/>
                <w:color w:val="000000"/>
                <w:sz w:val="24"/>
                <w:szCs w:val="24"/>
              </w:rPr>
              <w:t>时间：2022年</w:t>
            </w:r>
            <w:r>
              <w:rPr>
                <w:rFonts w:hint="eastAsia" w:ascii="宋体" w:hAnsi="宋体" w:cs="宋体"/>
                <w:b/>
                <w:color w:val="000000"/>
                <w:sz w:val="24"/>
                <w:szCs w:val="24"/>
                <w:lang w:val="en-US" w:eastAsia="zh-CN"/>
              </w:rPr>
              <w:t>7</w:t>
            </w:r>
            <w:r>
              <w:rPr>
                <w:rFonts w:hint="eastAsia" w:ascii="宋体" w:hAnsi="宋体" w:eastAsia="宋体" w:cs="宋体"/>
                <w:b/>
                <w:color w:val="000000"/>
                <w:sz w:val="24"/>
                <w:szCs w:val="24"/>
              </w:rPr>
              <w:t>月</w:t>
            </w:r>
            <w:r>
              <w:rPr>
                <w:rFonts w:hint="eastAsia" w:ascii="宋体" w:hAnsi="宋体" w:cs="宋体"/>
                <w:b/>
                <w:color w:val="000000"/>
                <w:sz w:val="24"/>
                <w:szCs w:val="24"/>
                <w:lang w:val="en-US" w:eastAsia="zh-CN"/>
              </w:rPr>
              <w:t>18</w:t>
            </w:r>
            <w:r>
              <w:rPr>
                <w:rFonts w:hint="eastAsia" w:ascii="宋体" w:hAnsi="宋体" w:eastAsia="宋体" w:cs="宋体"/>
                <w:b/>
                <w:color w:val="000000"/>
                <w:sz w:val="24"/>
                <w:szCs w:val="24"/>
              </w:rPr>
              <w:t>日</w:t>
            </w:r>
            <w:r>
              <w:rPr>
                <w:rFonts w:hint="eastAsia" w:ascii="宋体" w:hAnsi="宋体" w:eastAsia="宋体" w:cs="宋体"/>
                <w:b/>
                <w:color w:val="000000"/>
                <w:sz w:val="24"/>
                <w:szCs w:val="24"/>
                <w:lang w:val="en-US" w:eastAsia="zh-CN"/>
              </w:rPr>
              <w:t>9</w:t>
            </w:r>
            <w:r>
              <w:rPr>
                <w:rFonts w:hint="eastAsia" w:ascii="宋体" w:hAnsi="宋体" w:eastAsia="宋体" w:cs="宋体"/>
                <w:b/>
                <w:color w:val="000000"/>
                <w:sz w:val="24"/>
                <w:szCs w:val="24"/>
              </w:rPr>
              <w:t>:</w:t>
            </w:r>
            <w:r>
              <w:rPr>
                <w:rFonts w:hint="eastAsia" w:ascii="宋体" w:hAnsi="宋体" w:cs="宋体"/>
                <w:b/>
                <w:color w:val="000000"/>
                <w:sz w:val="24"/>
                <w:szCs w:val="24"/>
                <w:lang w:val="en-US" w:eastAsia="zh-CN"/>
              </w:rPr>
              <w:t>30</w:t>
            </w:r>
            <w:bookmarkStart w:id="4" w:name="_GoBack"/>
            <w:bookmarkEnd w:id="4"/>
            <w:r>
              <w:rPr>
                <w:rFonts w:hint="eastAsia" w:ascii="宋体" w:hAnsi="宋体" w:eastAsia="宋体" w:cs="宋体"/>
                <w:b/>
                <w:color w:val="000000"/>
                <w:sz w:val="24"/>
                <w:szCs w:val="24"/>
              </w:rPr>
              <w:t>时（北京时间）</w:t>
            </w:r>
          </w:p>
          <w:p>
            <w:pPr>
              <w:widowControl/>
              <w:overflowPunct w:val="0"/>
              <w:spacing w:line="400" w:lineRule="exact"/>
              <w:jc w:val="left"/>
              <w:rPr>
                <w:rFonts w:hint="eastAsia" w:ascii="宋体" w:hAnsi="宋体" w:eastAsia="宋体" w:cs="宋体"/>
                <w:bCs/>
                <w:color w:val="000000"/>
                <w:sz w:val="24"/>
                <w:szCs w:val="24"/>
              </w:rPr>
            </w:pPr>
            <w:r>
              <w:rPr>
                <w:rFonts w:hint="eastAsia" w:ascii="宋体" w:hAnsi="宋体" w:eastAsia="宋体" w:cs="宋体"/>
                <w:b/>
                <w:bCs/>
                <w:color w:val="000000"/>
                <w:sz w:val="24"/>
                <w:szCs w:val="24"/>
              </w:rPr>
              <w:t>地点：浙江中医药大学附属第二医院5号楼一楼会议室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10</w:t>
            </w:r>
          </w:p>
        </w:tc>
        <w:tc>
          <w:tcPr>
            <w:tcW w:w="1725" w:type="dxa"/>
            <w:shd w:val="clear" w:color="auto" w:fill="FFFFFF"/>
            <w:vAlign w:val="center"/>
          </w:tcPr>
          <w:p>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报价费用</w:t>
            </w:r>
          </w:p>
        </w:tc>
        <w:tc>
          <w:tcPr>
            <w:tcW w:w="5994" w:type="dxa"/>
            <w:shd w:val="clear" w:color="auto" w:fill="FFFFFF"/>
            <w:vAlign w:val="center"/>
          </w:tcPr>
          <w:p>
            <w:pPr>
              <w:widowControl/>
              <w:shd w:val="clear" w:color="auto" w:fill="FFFFFF"/>
              <w:overflowPunct w:val="0"/>
              <w:spacing w:line="400" w:lineRule="exact"/>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供应商自行承担与参加询价有关的所有费用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rPr>
              <w:t>1</w:t>
            </w:r>
            <w:r>
              <w:rPr>
                <w:rFonts w:hint="eastAsia" w:ascii="宋体" w:hAnsi="宋体" w:cs="宋体"/>
                <w:bCs/>
                <w:color w:val="000000"/>
                <w:sz w:val="24"/>
                <w:szCs w:val="24"/>
                <w:highlight w:val="none"/>
                <w:lang w:val="en-US" w:eastAsia="zh-CN"/>
              </w:rPr>
              <w:t>1</w:t>
            </w:r>
          </w:p>
        </w:tc>
        <w:tc>
          <w:tcPr>
            <w:tcW w:w="1725" w:type="dxa"/>
            <w:shd w:val="clear" w:color="auto" w:fill="FFFFFF"/>
            <w:vAlign w:val="center"/>
          </w:tcPr>
          <w:p>
            <w:pPr>
              <w:widowControl/>
              <w:overflowPunct w:val="0"/>
              <w:spacing w:line="4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采购预算</w:t>
            </w:r>
          </w:p>
        </w:tc>
        <w:tc>
          <w:tcPr>
            <w:tcW w:w="5994" w:type="dxa"/>
            <w:shd w:val="clear" w:color="auto" w:fill="FFFFFF"/>
            <w:vAlign w:val="center"/>
          </w:tcPr>
          <w:p>
            <w:pPr>
              <w:widowControl/>
              <w:shd w:val="clear" w:color="auto" w:fill="FFFFFF"/>
              <w:overflowPunct w:val="0"/>
              <w:spacing w:line="400" w:lineRule="exact"/>
              <w:rPr>
                <w:rFonts w:hint="eastAsia" w:ascii="宋体" w:hAnsi="宋体" w:eastAsia="宋体" w:cs="宋体"/>
                <w:bCs/>
                <w:color w:val="000000"/>
                <w:sz w:val="24"/>
                <w:szCs w:val="24"/>
                <w:highlight w:val="none"/>
              </w:rPr>
            </w:pPr>
            <w:r>
              <w:rPr>
                <w:rFonts w:hint="eastAsia" w:ascii="宋体" w:hAnsi="宋体" w:eastAsia="宋体" w:cs="宋体"/>
                <w:b/>
                <w:color w:val="000000"/>
                <w:sz w:val="24"/>
                <w:szCs w:val="24"/>
                <w:highlight w:val="none"/>
              </w:rPr>
              <w:t>48000元</w:t>
            </w:r>
            <w:r>
              <w:rPr>
                <w:rFonts w:hint="eastAsia" w:ascii="宋体" w:hAnsi="宋体" w:eastAsia="宋体" w:cs="宋体"/>
                <w:b/>
                <w:sz w:val="24"/>
                <w:szCs w:val="24"/>
                <w:highlight w:val="none"/>
              </w:rPr>
              <w:t>（报价超过预算价作无效响应处理）</w:t>
            </w:r>
          </w:p>
        </w:tc>
      </w:tr>
    </w:tbl>
    <w:p>
      <w:pPr>
        <w:rPr>
          <w:rFonts w:hint="eastAsia" w:ascii="宋体" w:hAnsi="宋体" w:eastAsia="宋体" w:cs="宋体"/>
          <w:b/>
          <w:color w:val="000000"/>
          <w:kern w:val="0"/>
          <w:sz w:val="24"/>
          <w:szCs w:val="24"/>
        </w:rPr>
      </w:pPr>
    </w:p>
    <w:p>
      <w:pPr>
        <w:widowControl/>
        <w:shd w:val="clear" w:color="auto" w:fill="FFFFFF"/>
        <w:overflowPunct w:val="0"/>
        <w:spacing w:line="440" w:lineRule="exact"/>
        <w:outlineLvl w:val="2"/>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br w:type="page"/>
      </w:r>
      <w:r>
        <w:rPr>
          <w:rFonts w:hint="eastAsia" w:ascii="宋体" w:hAnsi="宋体" w:eastAsia="宋体" w:cs="宋体"/>
          <w:b/>
          <w:color w:val="000000"/>
          <w:kern w:val="0"/>
          <w:sz w:val="24"/>
          <w:szCs w:val="24"/>
        </w:rPr>
        <w:t>二、报价文件的组成及封装</w:t>
      </w:r>
    </w:p>
    <w:p>
      <w:pPr>
        <w:widowControl/>
        <w:shd w:val="clear" w:color="auto" w:fill="FFFFFF"/>
        <w:overflowPunct w:val="0"/>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报价文件分为资格证明文件和商务文件2部分，需包装密封完整，并在包装袋封面分别注明项目名称、编号、供应商名称（加盖公章）、联系人及电话。密封时在封口及相关部位加盖报价人单位公章及委托代理人签名或盖章。</w:t>
      </w:r>
    </w:p>
    <w:p>
      <w:pPr>
        <w:widowControl/>
        <w:shd w:val="clear" w:color="auto" w:fill="FFFFFF"/>
        <w:overflowPunct w:val="0"/>
        <w:spacing w:line="440" w:lineRule="exact"/>
        <w:ind w:firstLine="480" w:firstLineChars="200"/>
        <w:rPr>
          <w:rFonts w:hint="eastAsia" w:ascii="宋体" w:hAnsi="宋体" w:eastAsia="宋体" w:cs="宋体"/>
          <w:b/>
          <w:bCs/>
          <w:color w:val="000000"/>
          <w:sz w:val="24"/>
          <w:szCs w:val="24"/>
        </w:rPr>
      </w:pPr>
      <w:r>
        <w:rPr>
          <w:rFonts w:hint="eastAsia" w:ascii="宋体" w:hAnsi="宋体" w:eastAsia="宋体" w:cs="宋体"/>
          <w:bCs/>
          <w:color w:val="000000"/>
          <w:sz w:val="24"/>
          <w:szCs w:val="24"/>
        </w:rPr>
        <w:t>1.资格证明文件材料：①营业执照副本复印件；②税务登记证副本复印件；③法定代表人（或负责人）身份证复印件；④委托代理人身份证复印件；⑤法定代表人（或负责人）授权书（格式详见第四章）；⑥质量和服务承诺书（格式详见第四章）；⑦报价人认为需要提供的其他材料。</w:t>
      </w:r>
    </w:p>
    <w:p>
      <w:pPr>
        <w:widowControl/>
        <w:shd w:val="clear" w:color="auto" w:fill="FFFFFF"/>
        <w:overflowPunct w:val="0"/>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2.商务文件主要包含报价一览表（格式详见第四章)。</w:t>
      </w:r>
    </w:p>
    <w:p>
      <w:pPr>
        <w:widowControl/>
        <w:shd w:val="clear" w:color="auto" w:fill="FFFFFF"/>
        <w:overflowPunct w:val="0"/>
        <w:spacing w:line="440" w:lineRule="exact"/>
        <w:ind w:firstLine="600" w:firstLineChars="249"/>
        <w:rPr>
          <w:rFonts w:hint="eastAsia" w:ascii="宋体" w:hAnsi="宋体" w:eastAsia="宋体" w:cs="宋体"/>
          <w:b/>
          <w:color w:val="000000"/>
          <w:sz w:val="24"/>
          <w:szCs w:val="24"/>
        </w:rPr>
      </w:pPr>
      <w:r>
        <w:rPr>
          <w:rFonts w:hint="eastAsia" w:ascii="宋体" w:hAnsi="宋体" w:eastAsia="宋体" w:cs="宋体"/>
          <w:b/>
          <w:color w:val="000000"/>
          <w:sz w:val="24"/>
          <w:szCs w:val="24"/>
        </w:rPr>
        <w:t>报价人提供的各种复印件需加盖单位公章。</w:t>
      </w:r>
    </w:p>
    <w:p>
      <w:pPr>
        <w:widowControl/>
        <w:shd w:val="clear" w:color="auto" w:fill="FFFFFF"/>
        <w:overflowPunct w:val="0"/>
        <w:spacing w:line="440" w:lineRule="exact"/>
        <w:ind w:firstLine="597" w:firstLineChars="249"/>
        <w:rPr>
          <w:rFonts w:hint="eastAsia" w:ascii="宋体" w:hAnsi="宋体" w:eastAsia="宋体" w:cs="宋体"/>
          <w:bCs/>
          <w:color w:val="000000"/>
          <w:sz w:val="24"/>
          <w:szCs w:val="24"/>
        </w:rPr>
      </w:pPr>
      <w:r>
        <w:rPr>
          <w:rFonts w:hint="eastAsia" w:ascii="宋体" w:hAnsi="宋体" w:eastAsia="宋体" w:cs="宋体"/>
          <w:bCs/>
          <w:color w:val="000000"/>
          <w:sz w:val="24"/>
          <w:szCs w:val="24"/>
        </w:rPr>
        <w:t>报价人必须按上述要求提供报价文件，所提供的资料必须真实、齐全，如未按要求按时提供真实、齐全的有关资料，将导致资格审查不合格。</w:t>
      </w:r>
    </w:p>
    <w:p>
      <w:pPr>
        <w:widowControl/>
        <w:shd w:val="clear" w:color="auto" w:fill="FFFFFF"/>
        <w:overflowPunct w:val="0"/>
        <w:spacing w:line="440" w:lineRule="exact"/>
        <w:outlineLvl w:val="2"/>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三、报价要求</w:t>
      </w:r>
    </w:p>
    <w:p>
      <w:pPr>
        <w:widowControl/>
        <w:shd w:val="clear" w:color="auto" w:fill="FFFFFF"/>
        <w:overflowPunct w:val="0"/>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报价为报价人所能承受的一次性最终报价，以人民币为结算币种，包括产品（含配件）购置费、材料费、搬运费、人工费、运输费、安装调试费、税费、售后及与之相关的所有费用。</w:t>
      </w:r>
    </w:p>
    <w:p>
      <w:pPr>
        <w:widowControl/>
        <w:shd w:val="clear" w:color="auto" w:fill="FFFFFF"/>
        <w:overflowPunct w:val="0"/>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报价文件中需列出维修更换设备的单价及清单。</w:t>
      </w:r>
    </w:p>
    <w:p>
      <w:pPr>
        <w:widowControl/>
        <w:shd w:val="clear" w:color="auto" w:fill="FFFFFF"/>
        <w:overflowPunct w:val="0"/>
        <w:spacing w:line="440" w:lineRule="exact"/>
        <w:ind w:firstLine="482" w:firstLineChars="200"/>
        <w:rPr>
          <w:rFonts w:hint="eastAsia" w:ascii="宋体" w:hAnsi="宋体" w:eastAsia="宋体" w:cs="宋体"/>
          <w:bCs/>
          <w:color w:val="000000"/>
          <w:sz w:val="24"/>
          <w:szCs w:val="24"/>
        </w:rPr>
      </w:pPr>
      <w:r>
        <w:rPr>
          <w:rFonts w:hint="eastAsia" w:ascii="宋体" w:hAnsi="宋体" w:eastAsia="宋体" w:cs="宋体"/>
          <w:b/>
          <w:color w:val="000000"/>
          <w:sz w:val="24"/>
          <w:szCs w:val="24"/>
        </w:rPr>
        <w:t>报价超过预算价作无效响应处理。</w:t>
      </w:r>
    </w:p>
    <w:p>
      <w:pPr>
        <w:spacing w:line="460" w:lineRule="exact"/>
        <w:outlineLvl w:val="1"/>
        <w:rPr>
          <w:rFonts w:hint="eastAsia" w:ascii="宋体" w:hAnsi="宋体" w:eastAsia="宋体" w:cs="宋体"/>
          <w:b/>
          <w:color w:val="000000"/>
          <w:sz w:val="24"/>
          <w:szCs w:val="24"/>
        </w:rPr>
      </w:pPr>
      <w:bookmarkStart w:id="0" w:name="_Toc265143229"/>
      <w:bookmarkStart w:id="1" w:name="_Toc199817944"/>
      <w:bookmarkStart w:id="2" w:name="_Toc199817892"/>
      <w:r>
        <w:rPr>
          <w:rFonts w:hint="eastAsia" w:ascii="宋体" w:hAnsi="宋体" w:eastAsia="宋体" w:cs="宋体"/>
          <w:b/>
          <w:color w:val="000000"/>
          <w:sz w:val="24"/>
          <w:szCs w:val="24"/>
        </w:rPr>
        <w:t>四、询价小组</w:t>
      </w:r>
      <w:bookmarkEnd w:id="0"/>
      <w:bookmarkEnd w:id="1"/>
      <w:bookmarkEnd w:id="2"/>
    </w:p>
    <w:p>
      <w:pPr>
        <w:spacing w:line="520" w:lineRule="exact"/>
        <w:ind w:firstLine="480" w:firstLineChars="200"/>
        <w:rPr>
          <w:rFonts w:hint="eastAsia" w:ascii="宋体" w:hAnsi="宋体" w:eastAsia="宋体" w:cs="宋体"/>
          <w:bCs/>
          <w:color w:val="000000"/>
          <w:sz w:val="24"/>
          <w:szCs w:val="24"/>
        </w:rPr>
      </w:pPr>
      <w:bookmarkStart w:id="3" w:name="_Toc199817893"/>
      <w:r>
        <w:rPr>
          <w:rFonts w:hint="eastAsia" w:ascii="宋体" w:hAnsi="宋体" w:eastAsia="宋体" w:cs="宋体"/>
          <w:color w:val="000000"/>
          <w:sz w:val="24"/>
          <w:szCs w:val="24"/>
        </w:rPr>
        <w:t>采购小组由3人组成，由医院在开标前邀请相关部门专家参加评标。采购小组将本着公平、公正、科学、择优的原则，严格按照法律法规和询价文件的要求推</w:t>
      </w:r>
      <w:r>
        <w:rPr>
          <w:rFonts w:hint="eastAsia" w:ascii="宋体" w:hAnsi="宋体" w:eastAsia="宋体" w:cs="宋体"/>
          <w:bCs/>
          <w:color w:val="000000"/>
          <w:sz w:val="24"/>
          <w:szCs w:val="24"/>
        </w:rPr>
        <w:t>荐评审结果。</w:t>
      </w:r>
      <w:bookmarkEnd w:id="3"/>
    </w:p>
    <w:p>
      <w:pPr>
        <w:widowControl/>
        <w:shd w:val="clear" w:color="auto" w:fill="FFFFFF"/>
        <w:overflowPunct w:val="0"/>
        <w:spacing w:line="440" w:lineRule="exact"/>
        <w:outlineLvl w:val="2"/>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五、询价程序及成交办法</w:t>
      </w:r>
    </w:p>
    <w:p>
      <w:pPr>
        <w:tabs>
          <w:tab w:val="left" w:pos="0"/>
        </w:tabs>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color w:val="000000"/>
          <w:sz w:val="24"/>
          <w:szCs w:val="24"/>
        </w:rPr>
        <w:t>1.采购小组对报价供应商进行资格性审查，当符合供应商资格要求的供应商少于三家时，项目终止。</w:t>
      </w:r>
    </w:p>
    <w:p>
      <w:pPr>
        <w:widowControl/>
        <w:shd w:val="clear" w:color="auto" w:fill="FFFFFF"/>
        <w:tabs>
          <w:tab w:val="left" w:pos="720"/>
        </w:tabs>
        <w:overflowPunct w:val="0"/>
        <w:adjustRightInd w:val="0"/>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r>
        <w:rPr>
          <w:rFonts w:hint="eastAsia" w:ascii="宋体" w:hAnsi="宋体" w:eastAsia="宋体" w:cs="宋体"/>
          <w:color w:val="000000"/>
          <w:kern w:val="0"/>
          <w:sz w:val="24"/>
          <w:szCs w:val="24"/>
        </w:rPr>
        <w:t>询价成交原则：</w:t>
      </w:r>
      <w:r>
        <w:rPr>
          <w:rFonts w:hint="eastAsia" w:ascii="宋体" w:hAnsi="宋体" w:eastAsia="宋体" w:cs="宋体"/>
          <w:bCs/>
          <w:color w:val="000000"/>
          <w:sz w:val="24"/>
          <w:szCs w:val="24"/>
        </w:rPr>
        <w:t>根据</w:t>
      </w:r>
      <w:r>
        <w:rPr>
          <w:rFonts w:hint="eastAsia" w:ascii="宋体" w:hAnsi="宋体" w:eastAsia="宋体" w:cs="宋体"/>
          <w:color w:val="000000"/>
          <w:kern w:val="0"/>
          <w:sz w:val="24"/>
          <w:szCs w:val="24"/>
        </w:rPr>
        <w:t>符合项目要求、质量和服务相等且报价最低的原则确定成交供应商，</w:t>
      </w:r>
      <w:r>
        <w:rPr>
          <w:rFonts w:hint="eastAsia" w:ascii="宋体" w:hAnsi="宋体" w:eastAsia="宋体" w:cs="宋体"/>
          <w:bCs/>
          <w:color w:val="000000"/>
          <w:sz w:val="24"/>
          <w:szCs w:val="24"/>
        </w:rPr>
        <w:t>并将结果通知所有参与询价的未成交的供应商。</w:t>
      </w:r>
    </w:p>
    <w:p>
      <w:pPr>
        <w:widowControl/>
        <w:shd w:val="clear" w:color="auto" w:fill="FFFFFF"/>
        <w:overflowPunct w:val="0"/>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3.预中标供应商在省</w:t>
      </w:r>
      <w:r>
        <w:rPr>
          <w:rFonts w:hint="eastAsia" w:ascii="宋体" w:hAnsi="宋体" w:eastAsia="宋体" w:cs="宋体"/>
          <w:color w:val="000000"/>
          <w:sz w:val="24"/>
          <w:szCs w:val="24"/>
        </w:rPr>
        <w:t>采购</w:t>
      </w:r>
      <w:r>
        <w:rPr>
          <w:rFonts w:hint="eastAsia" w:ascii="宋体" w:hAnsi="宋体" w:cs="宋体"/>
          <w:color w:val="000000"/>
          <w:sz w:val="24"/>
          <w:szCs w:val="24"/>
          <w:lang w:eastAsia="zh-CN"/>
        </w:rPr>
        <w:t>议价</w:t>
      </w:r>
      <w:r>
        <w:rPr>
          <w:rFonts w:hint="eastAsia" w:ascii="宋体" w:hAnsi="宋体" w:eastAsia="宋体" w:cs="宋体"/>
          <w:color w:val="000000"/>
          <w:sz w:val="24"/>
          <w:szCs w:val="24"/>
        </w:rPr>
        <w:t>网</w:t>
      </w:r>
      <w:r>
        <w:rPr>
          <w:rFonts w:hint="eastAsia" w:ascii="宋体" w:hAnsi="宋体" w:eastAsia="宋体" w:cs="宋体"/>
          <w:bCs/>
          <w:color w:val="000000"/>
          <w:sz w:val="24"/>
          <w:szCs w:val="24"/>
        </w:rPr>
        <w:t>公示七工作日，如无异议，双方签订合同。</w:t>
      </w:r>
    </w:p>
    <w:p>
      <w:pPr>
        <w:widowControl/>
        <w:shd w:val="clear" w:color="auto" w:fill="FFFFFF"/>
        <w:overflowPunct w:val="0"/>
        <w:spacing w:line="440" w:lineRule="exact"/>
        <w:rPr>
          <w:rFonts w:hint="eastAsia" w:ascii="宋体" w:hAnsi="宋体" w:eastAsia="宋体" w:cs="宋体"/>
          <w:b/>
          <w:bCs w:val="0"/>
          <w:color w:val="000000"/>
          <w:sz w:val="24"/>
          <w:szCs w:val="24"/>
          <w:lang w:val="en-US" w:eastAsia="zh-CN"/>
        </w:rPr>
      </w:pPr>
      <w:r>
        <w:rPr>
          <w:rFonts w:hint="eastAsia" w:ascii="宋体" w:hAnsi="宋体" w:cs="宋体"/>
          <w:b/>
          <w:bCs w:val="0"/>
          <w:color w:val="000000"/>
          <w:sz w:val="24"/>
          <w:szCs w:val="24"/>
          <w:lang w:val="en-US" w:eastAsia="zh-CN"/>
        </w:rPr>
        <w:t>六、</w:t>
      </w:r>
      <w:r>
        <w:rPr>
          <w:rFonts w:hint="eastAsia" w:ascii="宋体" w:hAnsi="宋体" w:eastAsia="宋体" w:cs="宋体"/>
          <w:b/>
          <w:bCs w:val="0"/>
          <w:color w:val="000000"/>
          <w:sz w:val="24"/>
          <w:szCs w:val="24"/>
          <w:lang w:val="en-US" w:eastAsia="zh-CN"/>
        </w:rPr>
        <w:t>评分标准：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416"/>
        <w:gridCol w:w="5538"/>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1" w:type="dxa"/>
            <w:noWrap w:val="0"/>
            <w:vAlign w:val="center"/>
          </w:tcPr>
          <w:p>
            <w:pPr>
              <w:ind w:right="-21" w:rightChars="-1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6954" w:type="dxa"/>
            <w:gridSpan w:val="2"/>
            <w:noWrap w:val="0"/>
            <w:vAlign w:val="center"/>
          </w:tcPr>
          <w:p>
            <w:pPr>
              <w:ind w:right="-21" w:rightChars="-10" w:firstLine="422"/>
              <w:jc w:val="center"/>
              <w:rPr>
                <w:rFonts w:hint="eastAsia" w:ascii="宋体" w:hAnsi="宋体" w:eastAsia="宋体" w:cs="宋体"/>
                <w:b/>
                <w:sz w:val="24"/>
                <w:szCs w:val="24"/>
              </w:rPr>
            </w:pPr>
            <w:r>
              <w:rPr>
                <w:rFonts w:hint="eastAsia" w:ascii="宋体" w:hAnsi="宋体" w:eastAsia="宋体" w:cs="宋体"/>
                <w:b/>
                <w:sz w:val="24"/>
                <w:szCs w:val="24"/>
              </w:rPr>
              <w:t>评审内容</w:t>
            </w:r>
          </w:p>
        </w:tc>
        <w:tc>
          <w:tcPr>
            <w:tcW w:w="1064" w:type="dxa"/>
            <w:noWrap w:val="0"/>
            <w:vAlign w:val="center"/>
          </w:tcPr>
          <w:p>
            <w:pPr>
              <w:ind w:right="-21" w:rightChars="-10"/>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1"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1</w:t>
            </w:r>
          </w:p>
        </w:tc>
        <w:tc>
          <w:tcPr>
            <w:tcW w:w="1416"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投标人资质情况</w:t>
            </w:r>
          </w:p>
        </w:tc>
        <w:tc>
          <w:tcPr>
            <w:tcW w:w="553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投标人提供以下资质证书，每提供一个证书，得1分：</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ISO20000信息技术服务管理体系认证证书；</w:t>
            </w:r>
          </w:p>
          <w:p>
            <w:pPr>
              <w:numPr>
                <w:ilvl w:val="0"/>
                <w:numId w:val="1"/>
              </w:numPr>
              <w:spacing w:line="360" w:lineRule="auto"/>
              <w:ind w:right="-21" w:rightChars="-10"/>
              <w:jc w:val="left"/>
              <w:rPr>
                <w:rFonts w:hint="eastAsia" w:ascii="宋体" w:hAnsi="宋体" w:eastAsia="宋体" w:cs="宋体"/>
                <w:sz w:val="24"/>
                <w:szCs w:val="24"/>
              </w:rPr>
            </w:pPr>
            <w:r>
              <w:rPr>
                <w:rFonts w:hint="eastAsia" w:ascii="宋体" w:hAnsi="宋体" w:eastAsia="宋体" w:cs="宋体"/>
                <w:sz w:val="24"/>
                <w:szCs w:val="24"/>
              </w:rPr>
              <w:t>ISO9001质量管理体系认证证书；</w:t>
            </w:r>
          </w:p>
          <w:p>
            <w:pPr>
              <w:numPr>
                <w:ilvl w:val="0"/>
                <w:numId w:val="1"/>
              </w:numPr>
              <w:spacing w:line="360" w:lineRule="auto"/>
              <w:ind w:right="-21" w:rightChars="-10"/>
              <w:jc w:val="left"/>
              <w:rPr>
                <w:rFonts w:hint="eastAsia" w:ascii="宋体" w:hAnsi="宋体" w:eastAsia="宋体" w:cs="宋体"/>
                <w:sz w:val="24"/>
                <w:szCs w:val="24"/>
              </w:rPr>
            </w:pPr>
            <w:r>
              <w:rPr>
                <w:rFonts w:hint="eastAsia" w:ascii="宋体" w:hAnsi="宋体" w:eastAsia="宋体" w:cs="宋体"/>
                <w:sz w:val="24"/>
                <w:szCs w:val="24"/>
              </w:rPr>
              <w:t>ISO27001信息安全管理体系认证证书；</w:t>
            </w:r>
          </w:p>
          <w:p>
            <w:pPr>
              <w:numPr>
                <w:ilvl w:val="0"/>
                <w:numId w:val="1"/>
              </w:numPr>
              <w:spacing w:line="360" w:lineRule="auto"/>
              <w:ind w:right="-21" w:rightChars="-10"/>
              <w:jc w:val="left"/>
              <w:rPr>
                <w:rFonts w:hint="eastAsia" w:ascii="宋体" w:hAnsi="宋体" w:eastAsia="宋体" w:cs="宋体"/>
                <w:sz w:val="24"/>
                <w:szCs w:val="24"/>
              </w:rPr>
            </w:pPr>
            <w:r>
              <w:rPr>
                <w:rFonts w:hint="eastAsia" w:ascii="宋体" w:hAnsi="宋体" w:eastAsia="宋体" w:cs="宋体"/>
                <w:sz w:val="24"/>
                <w:szCs w:val="24"/>
              </w:rPr>
              <w:t>ISO45001职业健康安全管理体系认证证书；</w:t>
            </w:r>
          </w:p>
          <w:p>
            <w:pPr>
              <w:numPr>
                <w:ilvl w:val="0"/>
                <w:numId w:val="1"/>
              </w:numPr>
              <w:spacing w:line="360" w:lineRule="auto"/>
              <w:ind w:right="-21" w:rightChars="-10"/>
              <w:jc w:val="left"/>
              <w:rPr>
                <w:rFonts w:hint="eastAsia" w:ascii="宋体" w:hAnsi="宋体" w:eastAsia="宋体" w:cs="宋体"/>
                <w:sz w:val="24"/>
                <w:szCs w:val="24"/>
              </w:rPr>
            </w:pPr>
            <w:r>
              <w:rPr>
                <w:rFonts w:hint="eastAsia" w:ascii="宋体" w:hAnsi="宋体" w:eastAsia="宋体" w:cs="宋体"/>
                <w:sz w:val="24"/>
                <w:szCs w:val="24"/>
              </w:rPr>
              <w:t>ISO27017云服务信息安全管理体系认证证书；</w:t>
            </w:r>
          </w:p>
          <w:p>
            <w:pPr>
              <w:numPr>
                <w:ilvl w:val="0"/>
                <w:numId w:val="1"/>
              </w:numPr>
              <w:spacing w:line="360" w:lineRule="auto"/>
              <w:ind w:right="-21" w:rightChars="-10"/>
              <w:jc w:val="left"/>
              <w:rPr>
                <w:rFonts w:hint="eastAsia" w:ascii="宋体" w:hAnsi="宋体" w:eastAsia="宋体" w:cs="宋体"/>
                <w:sz w:val="24"/>
                <w:szCs w:val="24"/>
              </w:rPr>
            </w:pPr>
            <w:r>
              <w:rPr>
                <w:rFonts w:hint="eastAsia" w:ascii="宋体" w:hAnsi="宋体" w:eastAsia="宋体" w:cs="宋体"/>
                <w:sz w:val="24"/>
                <w:szCs w:val="24"/>
              </w:rPr>
              <w:t>ITSS云服务三级及以上证书；</w:t>
            </w:r>
          </w:p>
          <w:p>
            <w:pPr>
              <w:numPr>
                <w:ilvl w:val="0"/>
                <w:numId w:val="1"/>
              </w:numPr>
              <w:spacing w:line="360" w:lineRule="auto"/>
              <w:ind w:right="-21" w:rightChars="-10"/>
              <w:jc w:val="left"/>
              <w:rPr>
                <w:rFonts w:hint="eastAsia" w:ascii="宋体" w:hAnsi="宋体" w:eastAsia="宋体" w:cs="宋体"/>
                <w:sz w:val="24"/>
                <w:szCs w:val="24"/>
              </w:rPr>
            </w:pPr>
            <w:r>
              <w:rPr>
                <w:rFonts w:hint="eastAsia" w:ascii="宋体" w:hAnsi="宋体" w:eastAsia="宋体" w:cs="宋体"/>
                <w:sz w:val="24"/>
                <w:szCs w:val="24"/>
              </w:rPr>
              <w:t>CMMI5认证证书。</w:t>
            </w:r>
          </w:p>
          <w:p>
            <w:pPr>
              <w:ind w:right="-21" w:rightChars="-10"/>
              <w:jc w:val="left"/>
              <w:rPr>
                <w:rFonts w:hint="eastAsia" w:ascii="宋体" w:hAnsi="宋体" w:eastAsia="宋体" w:cs="宋体"/>
                <w:sz w:val="24"/>
                <w:szCs w:val="24"/>
              </w:rPr>
            </w:pPr>
            <w:r>
              <w:rPr>
                <w:rFonts w:hint="eastAsia" w:ascii="宋体" w:hAnsi="宋体" w:eastAsia="宋体" w:cs="宋体"/>
                <w:sz w:val="24"/>
                <w:szCs w:val="24"/>
              </w:rPr>
              <w:t>注：</w:t>
            </w:r>
          </w:p>
          <w:p>
            <w:pPr>
              <w:numPr>
                <w:ilvl w:val="0"/>
                <w:numId w:val="2"/>
              </w:numPr>
              <w:spacing w:line="360" w:lineRule="auto"/>
              <w:ind w:right="-21" w:rightChars="-10"/>
              <w:jc w:val="left"/>
              <w:rPr>
                <w:rFonts w:hint="eastAsia" w:ascii="宋体" w:hAnsi="宋体" w:eastAsia="宋体" w:cs="宋体"/>
                <w:sz w:val="24"/>
                <w:szCs w:val="24"/>
              </w:rPr>
            </w:pPr>
            <w:r>
              <w:rPr>
                <w:rFonts w:hint="eastAsia" w:ascii="宋体" w:hAnsi="宋体" w:eastAsia="宋体" w:cs="宋体"/>
                <w:sz w:val="24"/>
                <w:szCs w:val="24"/>
              </w:rPr>
              <w:t>以上所有证书均必须在有效期内，且证书持有者名称和投标人名称必须完全一致，否则不得分。</w:t>
            </w:r>
          </w:p>
          <w:p>
            <w:pPr>
              <w:numPr>
                <w:ilvl w:val="0"/>
                <w:numId w:val="2"/>
              </w:numPr>
              <w:spacing w:line="360" w:lineRule="auto"/>
              <w:ind w:right="-21" w:rightChars="-10"/>
              <w:jc w:val="left"/>
              <w:rPr>
                <w:rFonts w:hint="eastAsia" w:ascii="宋体" w:hAnsi="宋体" w:eastAsia="宋体" w:cs="宋体"/>
                <w:sz w:val="24"/>
                <w:szCs w:val="24"/>
              </w:rPr>
            </w:pPr>
            <w:r>
              <w:rPr>
                <w:rFonts w:hint="eastAsia" w:ascii="宋体" w:hAnsi="宋体" w:eastAsia="宋体" w:cs="宋体"/>
                <w:sz w:val="24"/>
                <w:szCs w:val="24"/>
              </w:rPr>
              <w:t>每提供一个证书得1分，最高不超过5分。</w:t>
            </w:r>
          </w:p>
          <w:p>
            <w:pPr>
              <w:numPr>
                <w:ilvl w:val="0"/>
                <w:numId w:val="2"/>
              </w:numPr>
              <w:spacing w:line="360" w:lineRule="auto"/>
              <w:ind w:right="-21" w:rightChars="-10"/>
              <w:jc w:val="left"/>
              <w:rPr>
                <w:rFonts w:hint="eastAsia" w:ascii="宋体" w:hAnsi="宋体" w:eastAsia="宋体" w:cs="宋体"/>
                <w:sz w:val="24"/>
                <w:szCs w:val="24"/>
              </w:rPr>
            </w:pPr>
            <w:r>
              <w:rPr>
                <w:rFonts w:hint="eastAsia" w:ascii="宋体" w:hAnsi="宋体" w:eastAsia="宋体" w:cs="宋体"/>
                <w:sz w:val="24"/>
                <w:szCs w:val="24"/>
              </w:rPr>
              <w:t>投标人须提供以上证书加盖公章后的复印件。</w:t>
            </w:r>
          </w:p>
        </w:tc>
        <w:tc>
          <w:tcPr>
            <w:tcW w:w="1064"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1"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2</w:t>
            </w:r>
          </w:p>
        </w:tc>
        <w:tc>
          <w:tcPr>
            <w:tcW w:w="1416"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投标人业绩情况</w:t>
            </w:r>
          </w:p>
        </w:tc>
        <w:tc>
          <w:tcPr>
            <w:tcW w:w="5538"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投标人提供同类项目业绩证明材料，每提供一个业绩，得1分：</w:t>
            </w:r>
          </w:p>
          <w:p>
            <w:pPr>
              <w:jc w:val="left"/>
              <w:rPr>
                <w:rFonts w:hint="eastAsia" w:ascii="宋体" w:hAnsi="宋体" w:eastAsia="宋体" w:cs="宋体"/>
                <w:sz w:val="24"/>
                <w:szCs w:val="24"/>
              </w:rPr>
            </w:pPr>
            <w:r>
              <w:rPr>
                <w:rFonts w:hint="eastAsia" w:ascii="宋体" w:hAnsi="宋体" w:eastAsia="宋体" w:cs="宋体"/>
                <w:sz w:val="24"/>
                <w:szCs w:val="24"/>
              </w:rPr>
              <w:t>投标人自2017年1月1日至今具有同类医保接口开发服务项目业绩，每提供一个业绩证明材料的得1分，未提供的不得分，本项最高得分不超过5分。</w:t>
            </w:r>
          </w:p>
          <w:p>
            <w:pPr>
              <w:ind w:right="-21" w:rightChars="-10"/>
              <w:jc w:val="left"/>
              <w:rPr>
                <w:rFonts w:hint="eastAsia" w:ascii="宋体" w:hAnsi="宋体" w:eastAsia="宋体" w:cs="宋体"/>
                <w:sz w:val="24"/>
                <w:szCs w:val="24"/>
              </w:rPr>
            </w:pPr>
            <w:r>
              <w:rPr>
                <w:rFonts w:hint="eastAsia" w:ascii="宋体" w:hAnsi="宋体" w:eastAsia="宋体" w:cs="宋体"/>
                <w:sz w:val="24"/>
                <w:szCs w:val="24"/>
              </w:rPr>
              <w:t>注：</w:t>
            </w:r>
          </w:p>
          <w:p>
            <w:pPr>
              <w:ind w:right="-21" w:rightChars="-10"/>
              <w:jc w:val="left"/>
              <w:rPr>
                <w:rFonts w:hint="eastAsia" w:ascii="宋体" w:hAnsi="宋体" w:eastAsia="宋体" w:cs="宋体"/>
                <w:sz w:val="24"/>
                <w:szCs w:val="24"/>
              </w:rPr>
            </w:pPr>
            <w:r>
              <w:rPr>
                <w:rFonts w:hint="eastAsia" w:ascii="宋体" w:hAnsi="宋体" w:eastAsia="宋体" w:cs="宋体"/>
                <w:sz w:val="24"/>
                <w:szCs w:val="24"/>
              </w:rPr>
              <w:t>提供中标通知书或合同或验收报告等，复印件须加盖投标人公章。</w:t>
            </w:r>
          </w:p>
        </w:tc>
        <w:tc>
          <w:tcPr>
            <w:tcW w:w="1064"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1"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3</w:t>
            </w:r>
          </w:p>
        </w:tc>
        <w:tc>
          <w:tcPr>
            <w:tcW w:w="1416"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投标人项目实施团队资质情况</w:t>
            </w:r>
          </w:p>
        </w:tc>
        <w:tc>
          <w:tcPr>
            <w:tcW w:w="5538" w:type="dxa"/>
            <w:noWrap w:val="0"/>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根据投标人提供的项目实施团队里骨干人员的职业资格证书和资历证书情况进评价，拟派实施团队成员中具有以下资质证书，每提供一个证书，得1分：</w:t>
            </w:r>
          </w:p>
          <w:p>
            <w:pPr>
              <w:numPr>
                <w:ilvl w:val="0"/>
                <w:numId w:val="3"/>
              </w:numPr>
              <w:spacing w:line="360" w:lineRule="auto"/>
              <w:ind w:right="-21" w:rightChars="-10"/>
              <w:jc w:val="left"/>
              <w:rPr>
                <w:rFonts w:hint="eastAsia" w:ascii="宋体" w:hAnsi="宋体" w:eastAsia="宋体" w:cs="宋体"/>
                <w:sz w:val="24"/>
                <w:szCs w:val="24"/>
              </w:rPr>
            </w:pPr>
            <w:r>
              <w:rPr>
                <w:rFonts w:hint="eastAsia" w:ascii="宋体" w:hAnsi="宋体" w:eastAsia="宋体" w:cs="宋体"/>
                <w:sz w:val="24"/>
                <w:szCs w:val="24"/>
              </w:rPr>
              <w:t>高级信息系统项目管理师证书；</w:t>
            </w:r>
          </w:p>
          <w:p>
            <w:pPr>
              <w:numPr>
                <w:ilvl w:val="0"/>
                <w:numId w:val="3"/>
              </w:numPr>
              <w:spacing w:line="360" w:lineRule="auto"/>
              <w:ind w:right="-21" w:rightChars="-10"/>
              <w:jc w:val="left"/>
              <w:rPr>
                <w:rFonts w:hint="eastAsia" w:ascii="宋体" w:hAnsi="宋体" w:eastAsia="宋体" w:cs="宋体"/>
                <w:sz w:val="24"/>
                <w:szCs w:val="24"/>
              </w:rPr>
            </w:pPr>
            <w:r>
              <w:rPr>
                <w:rFonts w:hint="eastAsia" w:ascii="宋体" w:hAnsi="宋体" w:eastAsia="宋体" w:cs="宋体"/>
                <w:sz w:val="24"/>
                <w:szCs w:val="24"/>
              </w:rPr>
              <w:t>高级系统规划与管理师证书；</w:t>
            </w:r>
          </w:p>
          <w:p>
            <w:pPr>
              <w:numPr>
                <w:ilvl w:val="0"/>
                <w:numId w:val="3"/>
              </w:numPr>
              <w:spacing w:line="360" w:lineRule="auto"/>
              <w:ind w:right="-21" w:rightChars="-10"/>
              <w:jc w:val="left"/>
              <w:rPr>
                <w:rFonts w:hint="eastAsia" w:ascii="宋体" w:hAnsi="宋体" w:eastAsia="宋体" w:cs="宋体"/>
                <w:sz w:val="24"/>
                <w:szCs w:val="24"/>
              </w:rPr>
            </w:pPr>
            <w:r>
              <w:rPr>
                <w:rFonts w:hint="eastAsia" w:ascii="宋体" w:hAnsi="宋体" w:eastAsia="宋体" w:cs="宋体"/>
                <w:sz w:val="24"/>
                <w:szCs w:val="24"/>
              </w:rPr>
              <w:t>高级系统分析师证书；</w:t>
            </w:r>
          </w:p>
          <w:p>
            <w:pPr>
              <w:numPr>
                <w:ilvl w:val="0"/>
                <w:numId w:val="3"/>
              </w:numPr>
              <w:spacing w:line="360" w:lineRule="auto"/>
              <w:ind w:right="-21" w:rightChars="-10"/>
              <w:jc w:val="left"/>
              <w:rPr>
                <w:rFonts w:hint="eastAsia" w:ascii="宋体" w:hAnsi="宋体" w:eastAsia="宋体" w:cs="宋体"/>
                <w:sz w:val="24"/>
                <w:szCs w:val="24"/>
              </w:rPr>
            </w:pPr>
            <w:r>
              <w:rPr>
                <w:rFonts w:hint="eastAsia" w:ascii="宋体" w:hAnsi="宋体" w:eastAsia="宋体" w:cs="宋体"/>
                <w:sz w:val="24"/>
                <w:szCs w:val="24"/>
              </w:rPr>
              <w:t>PMP项目管理师证书；</w:t>
            </w:r>
          </w:p>
          <w:p>
            <w:pPr>
              <w:numPr>
                <w:ilvl w:val="0"/>
                <w:numId w:val="3"/>
              </w:numPr>
              <w:spacing w:line="360" w:lineRule="auto"/>
              <w:ind w:right="-21" w:rightChars="-10"/>
              <w:jc w:val="left"/>
              <w:rPr>
                <w:rFonts w:hint="eastAsia" w:ascii="宋体" w:hAnsi="宋体" w:eastAsia="宋体" w:cs="宋体"/>
                <w:sz w:val="24"/>
                <w:szCs w:val="24"/>
              </w:rPr>
            </w:pPr>
            <w:r>
              <w:rPr>
                <w:rFonts w:hint="eastAsia" w:ascii="宋体" w:hAnsi="宋体" w:eastAsia="宋体" w:cs="宋体"/>
                <w:sz w:val="24"/>
                <w:szCs w:val="24"/>
              </w:rPr>
              <w:t>数据库OCP认证证书。</w:t>
            </w:r>
          </w:p>
          <w:p>
            <w:pPr>
              <w:ind w:right="-21" w:rightChars="-10"/>
              <w:jc w:val="left"/>
              <w:rPr>
                <w:rFonts w:hint="eastAsia" w:ascii="宋体" w:hAnsi="宋体" w:eastAsia="宋体" w:cs="宋体"/>
                <w:sz w:val="24"/>
                <w:szCs w:val="24"/>
              </w:rPr>
            </w:pPr>
            <w:r>
              <w:rPr>
                <w:rFonts w:hint="eastAsia" w:ascii="宋体" w:hAnsi="宋体" w:eastAsia="宋体" w:cs="宋体"/>
                <w:sz w:val="24"/>
                <w:szCs w:val="24"/>
              </w:rPr>
              <w:t>注：</w:t>
            </w:r>
          </w:p>
          <w:p>
            <w:pPr>
              <w:numPr>
                <w:ilvl w:val="0"/>
                <w:numId w:val="4"/>
              </w:numPr>
              <w:spacing w:line="360" w:lineRule="auto"/>
              <w:ind w:right="-21" w:rightChars="-10"/>
              <w:jc w:val="left"/>
              <w:rPr>
                <w:rFonts w:hint="eastAsia" w:ascii="宋体" w:hAnsi="宋体" w:eastAsia="宋体" w:cs="宋体"/>
                <w:sz w:val="24"/>
                <w:szCs w:val="24"/>
              </w:rPr>
            </w:pPr>
            <w:r>
              <w:rPr>
                <w:rFonts w:hint="eastAsia" w:ascii="宋体" w:hAnsi="宋体" w:eastAsia="宋体" w:cs="宋体"/>
                <w:sz w:val="24"/>
                <w:szCs w:val="24"/>
              </w:rPr>
              <w:t>投标人须提供相关人员资质证书复印件并加盖公章，否则不得分；</w:t>
            </w:r>
          </w:p>
          <w:p>
            <w:pPr>
              <w:numPr>
                <w:ilvl w:val="0"/>
                <w:numId w:val="4"/>
              </w:numPr>
              <w:spacing w:line="360" w:lineRule="auto"/>
              <w:ind w:right="-21" w:rightChars="-10"/>
              <w:jc w:val="left"/>
              <w:rPr>
                <w:rFonts w:hint="eastAsia" w:ascii="宋体" w:hAnsi="宋体" w:eastAsia="宋体" w:cs="宋体"/>
                <w:sz w:val="24"/>
                <w:szCs w:val="24"/>
              </w:rPr>
            </w:pPr>
            <w:r>
              <w:rPr>
                <w:rFonts w:hint="eastAsia" w:ascii="宋体" w:hAnsi="宋体" w:eastAsia="宋体" w:cs="宋体"/>
                <w:sz w:val="24"/>
                <w:szCs w:val="24"/>
              </w:rPr>
              <w:t>投标人须提供投标人近三个月内为上述人员缴纳社保的证明材料，不提供或证明材料不全的，不得分。</w:t>
            </w:r>
          </w:p>
        </w:tc>
        <w:tc>
          <w:tcPr>
            <w:tcW w:w="1064"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0-5分</w:t>
            </w:r>
          </w:p>
        </w:tc>
      </w:tr>
    </w:tbl>
    <w:p>
      <w:pPr>
        <w:spacing w:before="156" w:beforeLines="50" w:after="156" w:afterLines="50"/>
        <w:outlineLvl w:val="2"/>
        <w:rPr>
          <w:rFonts w:hint="eastAsia" w:ascii="宋体" w:hAnsi="宋体" w:eastAsia="宋体" w:cs="宋体"/>
          <w:b/>
          <w:bCs/>
          <w:sz w:val="24"/>
          <w:szCs w:val="24"/>
        </w:rPr>
      </w:pPr>
      <w:r>
        <w:rPr>
          <w:rFonts w:hint="eastAsia" w:ascii="宋体" w:hAnsi="宋体" w:eastAsia="宋体" w:cs="宋体"/>
          <w:b/>
          <w:bCs/>
          <w:sz w:val="24"/>
          <w:szCs w:val="24"/>
        </w:rPr>
        <w:t>技术分（70分）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131"/>
        <w:gridCol w:w="5760"/>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3" w:type="dxa"/>
            <w:noWrap w:val="0"/>
            <w:vAlign w:val="center"/>
          </w:tcPr>
          <w:p>
            <w:pPr>
              <w:ind w:right="-21" w:rightChars="-1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6891" w:type="dxa"/>
            <w:gridSpan w:val="2"/>
            <w:noWrap w:val="0"/>
            <w:vAlign w:val="center"/>
          </w:tcPr>
          <w:p>
            <w:pPr>
              <w:ind w:right="-21" w:rightChars="-10" w:firstLine="422"/>
              <w:jc w:val="center"/>
              <w:rPr>
                <w:rFonts w:hint="eastAsia" w:ascii="宋体" w:hAnsi="宋体" w:eastAsia="宋体" w:cs="宋体"/>
                <w:b/>
                <w:sz w:val="24"/>
                <w:szCs w:val="24"/>
              </w:rPr>
            </w:pPr>
            <w:r>
              <w:rPr>
                <w:rFonts w:hint="eastAsia" w:ascii="宋体" w:hAnsi="宋体" w:eastAsia="宋体" w:cs="宋体"/>
                <w:b/>
                <w:sz w:val="24"/>
                <w:szCs w:val="24"/>
              </w:rPr>
              <w:t>评审内容</w:t>
            </w:r>
          </w:p>
        </w:tc>
        <w:tc>
          <w:tcPr>
            <w:tcW w:w="954" w:type="dxa"/>
            <w:noWrap w:val="0"/>
            <w:vAlign w:val="center"/>
          </w:tcPr>
          <w:p>
            <w:pPr>
              <w:ind w:right="-21" w:rightChars="-10"/>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3"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1</w:t>
            </w:r>
          </w:p>
        </w:tc>
        <w:tc>
          <w:tcPr>
            <w:tcW w:w="1131"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项目理解</w:t>
            </w:r>
          </w:p>
        </w:tc>
        <w:tc>
          <w:tcPr>
            <w:tcW w:w="5760" w:type="dxa"/>
            <w:noWrap w:val="0"/>
            <w:vAlign w:val="center"/>
          </w:tcPr>
          <w:p>
            <w:pPr>
              <w:tabs>
                <w:tab w:val="left" w:pos="0"/>
              </w:tabs>
              <w:rPr>
                <w:rFonts w:hint="eastAsia" w:ascii="宋体" w:hAnsi="宋体" w:eastAsia="宋体" w:cs="宋体"/>
                <w:sz w:val="24"/>
                <w:szCs w:val="24"/>
              </w:rPr>
            </w:pPr>
            <w:r>
              <w:rPr>
                <w:rFonts w:hint="eastAsia" w:ascii="宋体" w:hAnsi="宋体" w:eastAsia="宋体" w:cs="宋体"/>
                <w:sz w:val="24"/>
                <w:szCs w:val="24"/>
              </w:rPr>
              <w:t>项目理解：</w:t>
            </w:r>
          </w:p>
          <w:p>
            <w:pPr>
              <w:tabs>
                <w:tab w:val="left" w:pos="0"/>
              </w:tabs>
              <w:rPr>
                <w:rFonts w:hint="eastAsia" w:ascii="宋体" w:hAnsi="宋体" w:eastAsia="宋体" w:cs="宋体"/>
                <w:sz w:val="24"/>
                <w:szCs w:val="24"/>
              </w:rPr>
            </w:pPr>
            <w:r>
              <w:rPr>
                <w:rFonts w:hint="eastAsia" w:ascii="宋体" w:hAnsi="宋体" w:eastAsia="宋体" w:cs="宋体"/>
                <w:sz w:val="24"/>
                <w:szCs w:val="24"/>
              </w:rPr>
              <w:t>根据投标人相关资料的提供情况，是否真实、完整、清晰、有序、合理；投标文件是否编制完整、格式规范、内容齐全、表述准确、条理清晰，内容有无前后矛盾，是否符合</w:t>
            </w:r>
            <w:r>
              <w:rPr>
                <w:rFonts w:hint="eastAsia" w:ascii="宋体" w:hAnsi="宋体" w:cs="宋体"/>
                <w:sz w:val="24"/>
                <w:szCs w:val="24"/>
                <w:lang w:eastAsia="zh-CN"/>
              </w:rPr>
              <w:t>议价</w:t>
            </w:r>
            <w:r>
              <w:rPr>
                <w:rFonts w:hint="eastAsia" w:ascii="宋体" w:hAnsi="宋体" w:eastAsia="宋体" w:cs="宋体"/>
                <w:sz w:val="24"/>
                <w:szCs w:val="24"/>
              </w:rPr>
              <w:t>文件要求，根据各家公司的对项目的理解情况进行综合评分。</w:t>
            </w:r>
          </w:p>
        </w:tc>
        <w:tc>
          <w:tcPr>
            <w:tcW w:w="954"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3"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2</w:t>
            </w:r>
          </w:p>
        </w:tc>
        <w:tc>
          <w:tcPr>
            <w:tcW w:w="113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技术响应</w:t>
            </w:r>
          </w:p>
        </w:tc>
        <w:tc>
          <w:tcPr>
            <w:tcW w:w="5760" w:type="dxa"/>
            <w:noWrap w:val="0"/>
            <w:vAlign w:val="center"/>
          </w:tcPr>
          <w:p>
            <w:pPr>
              <w:tabs>
                <w:tab w:val="left" w:pos="0"/>
              </w:tabs>
              <w:rPr>
                <w:rFonts w:hint="eastAsia" w:ascii="宋体" w:hAnsi="宋体" w:eastAsia="宋体" w:cs="宋体"/>
                <w:sz w:val="24"/>
                <w:szCs w:val="24"/>
              </w:rPr>
            </w:pPr>
            <w:r>
              <w:rPr>
                <w:rFonts w:hint="eastAsia" w:ascii="宋体" w:hAnsi="宋体" w:eastAsia="宋体" w:cs="宋体"/>
                <w:sz w:val="24"/>
                <w:szCs w:val="24"/>
              </w:rPr>
              <w:t>对</w:t>
            </w:r>
            <w:r>
              <w:rPr>
                <w:rFonts w:hint="eastAsia" w:ascii="宋体" w:hAnsi="宋体" w:cs="宋体"/>
                <w:sz w:val="24"/>
                <w:szCs w:val="24"/>
                <w:lang w:eastAsia="zh-CN"/>
              </w:rPr>
              <w:t>议价</w:t>
            </w:r>
            <w:r>
              <w:rPr>
                <w:rFonts w:hint="eastAsia" w:ascii="宋体" w:hAnsi="宋体" w:eastAsia="宋体" w:cs="宋体"/>
                <w:sz w:val="24"/>
                <w:szCs w:val="24"/>
              </w:rPr>
              <w:t>文件中的“项目总体要求”和“接口开发要求”进行逐条响应，全部满足无偏离，得满分30分。其中带“★”项为核心要求，每一条不满足，扣3分；其他项为普通要求，每一条不满足，扣1分。</w:t>
            </w:r>
          </w:p>
          <w:p>
            <w:pPr>
              <w:tabs>
                <w:tab w:val="left" w:pos="0"/>
              </w:tabs>
              <w:rPr>
                <w:rFonts w:hint="eastAsia" w:ascii="宋体" w:hAnsi="宋体" w:eastAsia="宋体" w:cs="宋体"/>
                <w:sz w:val="24"/>
                <w:szCs w:val="24"/>
              </w:rPr>
            </w:pPr>
            <w:r>
              <w:rPr>
                <w:rFonts w:hint="eastAsia" w:ascii="宋体" w:hAnsi="宋体" w:eastAsia="宋体" w:cs="宋体"/>
                <w:sz w:val="24"/>
                <w:szCs w:val="24"/>
              </w:rPr>
              <w:t>评标专家根据投标人的技术响应情况进行打分，本项最低得分为0分（30分扣完为止）。</w:t>
            </w:r>
          </w:p>
        </w:tc>
        <w:tc>
          <w:tcPr>
            <w:tcW w:w="954"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3"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3</w:t>
            </w:r>
          </w:p>
        </w:tc>
        <w:tc>
          <w:tcPr>
            <w:tcW w:w="1131"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项目开发和实施方案</w:t>
            </w:r>
          </w:p>
        </w:tc>
        <w:tc>
          <w:tcPr>
            <w:tcW w:w="5760" w:type="dxa"/>
            <w:noWrap w:val="0"/>
            <w:vAlign w:val="center"/>
          </w:tcPr>
          <w:p>
            <w:pPr>
              <w:tabs>
                <w:tab w:val="left" w:pos="0"/>
              </w:tabs>
              <w:rPr>
                <w:rFonts w:hint="eastAsia" w:ascii="宋体" w:hAnsi="宋体" w:eastAsia="宋体" w:cs="宋体"/>
                <w:sz w:val="24"/>
                <w:szCs w:val="24"/>
              </w:rPr>
            </w:pPr>
            <w:r>
              <w:rPr>
                <w:rFonts w:hint="eastAsia" w:ascii="宋体" w:hAnsi="宋体" w:eastAsia="宋体" w:cs="宋体"/>
                <w:sz w:val="24"/>
                <w:szCs w:val="24"/>
              </w:rPr>
              <w:t>投标人开发和实施方案的科学性、完整性和严谨性:</w:t>
            </w:r>
          </w:p>
          <w:p>
            <w:pPr>
              <w:tabs>
                <w:tab w:val="left" w:pos="0"/>
              </w:tabs>
              <w:rPr>
                <w:rFonts w:hint="eastAsia" w:ascii="宋体" w:hAnsi="宋体" w:eastAsia="宋体" w:cs="宋体"/>
                <w:sz w:val="24"/>
                <w:szCs w:val="24"/>
              </w:rPr>
            </w:pPr>
            <w:r>
              <w:rPr>
                <w:rFonts w:hint="eastAsia" w:ascii="宋体" w:hAnsi="宋体" w:eastAsia="宋体" w:cs="宋体"/>
                <w:sz w:val="24"/>
                <w:szCs w:val="24"/>
              </w:rPr>
              <w:t>根据投标人对项目需求的理解和实施方案是否合理、清晰，是否具有科学、严谨、成熟可靠的实施方案和完整的实施计划表。</w:t>
            </w:r>
          </w:p>
        </w:tc>
        <w:tc>
          <w:tcPr>
            <w:tcW w:w="954"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3" w:type="dxa"/>
            <w:vMerge w:val="restart"/>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4</w:t>
            </w:r>
          </w:p>
        </w:tc>
        <w:tc>
          <w:tcPr>
            <w:tcW w:w="1131" w:type="dxa"/>
            <w:vMerge w:val="restart"/>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技术方案</w:t>
            </w:r>
          </w:p>
        </w:tc>
        <w:tc>
          <w:tcPr>
            <w:tcW w:w="5760" w:type="dxa"/>
            <w:noWrap w:val="0"/>
            <w:vAlign w:val="center"/>
          </w:tcPr>
          <w:p>
            <w:pPr>
              <w:tabs>
                <w:tab w:val="left" w:pos="0"/>
              </w:tabs>
              <w:rPr>
                <w:rFonts w:hint="eastAsia" w:ascii="宋体" w:hAnsi="宋体" w:eastAsia="宋体" w:cs="宋体"/>
                <w:sz w:val="24"/>
                <w:szCs w:val="24"/>
              </w:rPr>
            </w:pPr>
            <w:r>
              <w:rPr>
                <w:rFonts w:hint="eastAsia" w:ascii="宋体" w:hAnsi="宋体" w:eastAsia="宋体" w:cs="宋体"/>
                <w:sz w:val="24"/>
                <w:szCs w:val="24"/>
              </w:rPr>
              <w:t>根据投标人提供的业务流程图和数据流程图的正确与科学性进行综合评分。</w:t>
            </w:r>
          </w:p>
        </w:tc>
        <w:tc>
          <w:tcPr>
            <w:tcW w:w="954"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3" w:type="dxa"/>
            <w:vMerge w:val="continue"/>
            <w:noWrap w:val="0"/>
            <w:vAlign w:val="center"/>
          </w:tcPr>
          <w:p>
            <w:pPr>
              <w:ind w:right="-21" w:rightChars="-10"/>
              <w:jc w:val="center"/>
              <w:rPr>
                <w:rFonts w:hint="eastAsia" w:ascii="宋体" w:hAnsi="宋体" w:eastAsia="宋体" w:cs="宋体"/>
                <w:sz w:val="24"/>
                <w:szCs w:val="24"/>
              </w:rPr>
            </w:pPr>
          </w:p>
        </w:tc>
        <w:tc>
          <w:tcPr>
            <w:tcW w:w="1131" w:type="dxa"/>
            <w:vMerge w:val="continue"/>
            <w:noWrap w:val="0"/>
            <w:vAlign w:val="center"/>
          </w:tcPr>
          <w:p>
            <w:pPr>
              <w:adjustRightInd w:val="0"/>
              <w:snapToGrid w:val="0"/>
              <w:jc w:val="center"/>
              <w:rPr>
                <w:rFonts w:hint="eastAsia" w:ascii="宋体" w:hAnsi="宋体" w:eastAsia="宋体" w:cs="宋体"/>
                <w:sz w:val="24"/>
                <w:szCs w:val="24"/>
              </w:rPr>
            </w:pPr>
          </w:p>
        </w:tc>
        <w:tc>
          <w:tcPr>
            <w:tcW w:w="5760" w:type="dxa"/>
            <w:noWrap w:val="0"/>
            <w:vAlign w:val="center"/>
          </w:tcPr>
          <w:p>
            <w:pPr>
              <w:tabs>
                <w:tab w:val="left" w:pos="0"/>
              </w:tabs>
              <w:rPr>
                <w:rFonts w:hint="eastAsia" w:ascii="宋体" w:hAnsi="宋体" w:eastAsia="宋体" w:cs="宋体"/>
                <w:sz w:val="24"/>
                <w:szCs w:val="24"/>
              </w:rPr>
            </w:pPr>
            <w:r>
              <w:rPr>
                <w:rFonts w:hint="eastAsia" w:ascii="宋体" w:hAnsi="宋体" w:eastAsia="宋体" w:cs="宋体"/>
                <w:sz w:val="24"/>
                <w:szCs w:val="24"/>
              </w:rPr>
              <w:t>根据投标人接口程序是否能够灵活配置、是否便于用户直接维护等情况进行综合评分。</w:t>
            </w:r>
          </w:p>
        </w:tc>
        <w:tc>
          <w:tcPr>
            <w:tcW w:w="954"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3" w:type="dxa"/>
            <w:vMerge w:val="continue"/>
            <w:noWrap w:val="0"/>
            <w:vAlign w:val="center"/>
          </w:tcPr>
          <w:p>
            <w:pPr>
              <w:ind w:right="-21" w:rightChars="-10"/>
              <w:jc w:val="center"/>
              <w:rPr>
                <w:rFonts w:hint="eastAsia" w:ascii="宋体" w:hAnsi="宋体" w:eastAsia="宋体" w:cs="宋体"/>
                <w:sz w:val="24"/>
                <w:szCs w:val="24"/>
              </w:rPr>
            </w:pPr>
          </w:p>
        </w:tc>
        <w:tc>
          <w:tcPr>
            <w:tcW w:w="1131" w:type="dxa"/>
            <w:vMerge w:val="continue"/>
            <w:noWrap w:val="0"/>
            <w:vAlign w:val="center"/>
          </w:tcPr>
          <w:p>
            <w:pPr>
              <w:adjustRightInd w:val="0"/>
              <w:snapToGrid w:val="0"/>
              <w:jc w:val="center"/>
              <w:rPr>
                <w:rFonts w:hint="eastAsia" w:ascii="宋体" w:hAnsi="宋体" w:eastAsia="宋体" w:cs="宋体"/>
                <w:sz w:val="24"/>
                <w:szCs w:val="24"/>
              </w:rPr>
            </w:pPr>
          </w:p>
        </w:tc>
        <w:tc>
          <w:tcPr>
            <w:tcW w:w="5760" w:type="dxa"/>
            <w:noWrap w:val="0"/>
            <w:vAlign w:val="center"/>
          </w:tcPr>
          <w:p>
            <w:pPr>
              <w:tabs>
                <w:tab w:val="left" w:pos="0"/>
              </w:tabs>
              <w:rPr>
                <w:rFonts w:hint="eastAsia" w:ascii="宋体" w:hAnsi="宋体" w:eastAsia="宋体" w:cs="宋体"/>
                <w:sz w:val="24"/>
                <w:szCs w:val="24"/>
              </w:rPr>
            </w:pPr>
            <w:r>
              <w:rPr>
                <w:rFonts w:hint="eastAsia" w:ascii="宋体" w:hAnsi="宋体" w:eastAsia="宋体" w:cs="宋体"/>
                <w:sz w:val="24"/>
                <w:szCs w:val="24"/>
              </w:rPr>
              <w:t>根据投标人是否提供完善、合理、可操作性强的系统安全保密解决方案进行综合评分。</w:t>
            </w:r>
          </w:p>
        </w:tc>
        <w:tc>
          <w:tcPr>
            <w:tcW w:w="954"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3" w:type="dxa"/>
            <w:vMerge w:val="continue"/>
            <w:noWrap w:val="0"/>
            <w:vAlign w:val="center"/>
          </w:tcPr>
          <w:p>
            <w:pPr>
              <w:ind w:right="-21" w:rightChars="-10"/>
              <w:jc w:val="center"/>
              <w:rPr>
                <w:rFonts w:hint="eastAsia" w:ascii="宋体" w:hAnsi="宋体" w:eastAsia="宋体" w:cs="宋体"/>
                <w:sz w:val="24"/>
                <w:szCs w:val="24"/>
              </w:rPr>
            </w:pPr>
          </w:p>
        </w:tc>
        <w:tc>
          <w:tcPr>
            <w:tcW w:w="1131" w:type="dxa"/>
            <w:vMerge w:val="continue"/>
            <w:noWrap w:val="0"/>
            <w:vAlign w:val="center"/>
          </w:tcPr>
          <w:p>
            <w:pPr>
              <w:adjustRightInd w:val="0"/>
              <w:snapToGrid w:val="0"/>
              <w:jc w:val="center"/>
              <w:rPr>
                <w:rFonts w:hint="eastAsia" w:ascii="宋体" w:hAnsi="宋体" w:eastAsia="宋体" w:cs="宋体"/>
                <w:sz w:val="24"/>
                <w:szCs w:val="24"/>
              </w:rPr>
            </w:pPr>
          </w:p>
        </w:tc>
        <w:tc>
          <w:tcPr>
            <w:tcW w:w="5760" w:type="dxa"/>
            <w:noWrap w:val="0"/>
            <w:vAlign w:val="center"/>
          </w:tcPr>
          <w:p>
            <w:pPr>
              <w:tabs>
                <w:tab w:val="left" w:pos="0"/>
              </w:tabs>
              <w:rPr>
                <w:rFonts w:hint="eastAsia" w:ascii="宋体" w:hAnsi="宋体" w:eastAsia="宋体" w:cs="宋体"/>
                <w:sz w:val="24"/>
                <w:szCs w:val="24"/>
              </w:rPr>
            </w:pPr>
            <w:r>
              <w:rPr>
                <w:rFonts w:hint="eastAsia" w:ascii="宋体" w:hAnsi="宋体" w:eastAsia="宋体" w:cs="宋体"/>
                <w:sz w:val="24"/>
                <w:szCs w:val="24"/>
              </w:rPr>
              <w:t>根据投标人是否提供软件需求、数据建模、项目管理、系统测试等工具的情况进行综合评分。</w:t>
            </w:r>
          </w:p>
        </w:tc>
        <w:tc>
          <w:tcPr>
            <w:tcW w:w="954"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3"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5</w:t>
            </w:r>
          </w:p>
        </w:tc>
        <w:tc>
          <w:tcPr>
            <w:tcW w:w="113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培训方案</w:t>
            </w:r>
          </w:p>
        </w:tc>
        <w:tc>
          <w:tcPr>
            <w:tcW w:w="5760" w:type="dxa"/>
            <w:noWrap w:val="0"/>
            <w:vAlign w:val="center"/>
          </w:tcPr>
          <w:p>
            <w:pPr>
              <w:pStyle w:val="4"/>
              <w:adjustRightInd w:val="0"/>
              <w:snapToGrid w:val="0"/>
              <w:spacing w:beforeLines="0" w:afterLines="0" w:line="360" w:lineRule="auto"/>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根据投标人提供的培训方案的完整性、合理性和科学性（包括培训内容、培训方式、培训计划等）进行综合评分。</w:t>
            </w:r>
          </w:p>
        </w:tc>
        <w:tc>
          <w:tcPr>
            <w:tcW w:w="954"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3"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6</w:t>
            </w:r>
          </w:p>
        </w:tc>
        <w:tc>
          <w:tcPr>
            <w:tcW w:w="113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运维服务方案</w:t>
            </w:r>
          </w:p>
        </w:tc>
        <w:tc>
          <w:tcPr>
            <w:tcW w:w="5760" w:type="dxa"/>
            <w:noWrap w:val="0"/>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根据投标人提供的医保接口运维服务方案是否全面、合理，是否具有针对性详细方案等情况（包括服务内容，响应时间，售后服务人员安排等）进行综合评分。</w:t>
            </w:r>
          </w:p>
        </w:tc>
        <w:tc>
          <w:tcPr>
            <w:tcW w:w="954"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3"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7</w:t>
            </w:r>
          </w:p>
        </w:tc>
        <w:tc>
          <w:tcPr>
            <w:tcW w:w="113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其他优惠条件</w:t>
            </w:r>
          </w:p>
        </w:tc>
        <w:tc>
          <w:tcPr>
            <w:tcW w:w="576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根据投标人提供的其他优惠条件情况进行综合评分。</w:t>
            </w:r>
          </w:p>
        </w:tc>
        <w:tc>
          <w:tcPr>
            <w:tcW w:w="954" w:type="dxa"/>
            <w:noWrap w:val="0"/>
            <w:vAlign w:val="center"/>
          </w:tcPr>
          <w:p>
            <w:pPr>
              <w:ind w:right="-21" w:rightChars="-10"/>
              <w:jc w:val="center"/>
              <w:rPr>
                <w:rFonts w:hint="eastAsia" w:ascii="宋体" w:hAnsi="宋体" w:eastAsia="宋体" w:cs="宋体"/>
                <w:sz w:val="24"/>
                <w:szCs w:val="24"/>
              </w:rPr>
            </w:pPr>
            <w:r>
              <w:rPr>
                <w:rFonts w:hint="eastAsia" w:ascii="宋体" w:hAnsi="宋体" w:eastAsia="宋体" w:cs="宋体"/>
                <w:sz w:val="24"/>
                <w:szCs w:val="24"/>
              </w:rPr>
              <w:t>0-5分</w:t>
            </w:r>
          </w:p>
        </w:tc>
      </w:tr>
    </w:tbl>
    <w:p>
      <w:pPr>
        <w:spacing w:before="156" w:beforeLines="50" w:after="156" w:afterLines="50"/>
        <w:outlineLvl w:val="2"/>
        <w:rPr>
          <w:rFonts w:hint="eastAsia" w:ascii="宋体" w:hAnsi="宋体" w:eastAsia="宋体" w:cs="宋体"/>
          <w:b/>
          <w:bCs/>
          <w:sz w:val="24"/>
          <w:szCs w:val="24"/>
        </w:rPr>
      </w:pPr>
      <w:r>
        <w:rPr>
          <w:rFonts w:hint="eastAsia" w:ascii="宋体" w:hAnsi="宋体" w:eastAsia="宋体" w:cs="宋体"/>
          <w:b/>
          <w:bCs/>
          <w:sz w:val="24"/>
          <w:szCs w:val="24"/>
        </w:rPr>
        <w:t>价格分（15分）</w:t>
      </w:r>
    </w:p>
    <w:p>
      <w:pPr>
        <w:tabs>
          <w:tab w:val="left" w:pos="420"/>
        </w:tabs>
        <w:spacing w:before="156" w:after="156"/>
        <w:ind w:firstLine="420"/>
        <w:rPr>
          <w:rFonts w:hint="eastAsia" w:ascii="宋体" w:hAnsi="宋体" w:eastAsia="宋体" w:cs="宋体"/>
          <w:sz w:val="24"/>
          <w:szCs w:val="24"/>
        </w:rPr>
      </w:pPr>
      <w:r>
        <w:rPr>
          <w:rFonts w:hint="eastAsia" w:ascii="宋体" w:hAnsi="宋体" w:eastAsia="宋体" w:cs="宋体"/>
          <w:sz w:val="24"/>
          <w:szCs w:val="24"/>
        </w:rPr>
        <w:t>价格分采用低价优先法计算，即满足</w:t>
      </w:r>
      <w:r>
        <w:rPr>
          <w:rFonts w:hint="eastAsia" w:ascii="宋体" w:hAnsi="宋体" w:cs="宋体"/>
          <w:sz w:val="24"/>
          <w:szCs w:val="24"/>
          <w:lang w:eastAsia="zh-CN"/>
        </w:rPr>
        <w:t>议价</w:t>
      </w:r>
      <w:r>
        <w:rPr>
          <w:rFonts w:hint="eastAsia" w:ascii="宋体" w:hAnsi="宋体" w:eastAsia="宋体" w:cs="宋体"/>
          <w:sz w:val="24"/>
          <w:szCs w:val="24"/>
        </w:rPr>
        <w:t>文件要求且投标价格最低的投标报价为评标基准价，其价格分为满分。其他投标人的价格分按照下列公式计算：</w:t>
      </w:r>
    </w:p>
    <w:p>
      <w:pPr>
        <w:spacing w:before="156" w:beforeLines="50" w:after="156" w:afterLines="50"/>
        <w:ind w:firstLine="420"/>
        <w:rPr>
          <w:rFonts w:hint="eastAsia" w:ascii="宋体" w:hAnsi="宋体" w:eastAsia="宋体" w:cs="宋体"/>
          <w:sz w:val="24"/>
          <w:szCs w:val="24"/>
        </w:rPr>
      </w:pPr>
      <w:r>
        <w:rPr>
          <w:rFonts w:hint="eastAsia" w:ascii="宋体" w:hAnsi="宋体" w:eastAsia="宋体" w:cs="宋体"/>
          <w:sz w:val="24"/>
          <w:szCs w:val="24"/>
        </w:rPr>
        <w:t>价格分=（评标基准价/投标报价）×</w:t>
      </w:r>
      <w:r>
        <w:rPr>
          <w:rFonts w:hint="eastAsia" w:ascii="宋体" w:hAnsi="宋体" w:eastAsia="宋体" w:cs="宋体"/>
          <w:sz w:val="24"/>
          <w:szCs w:val="24"/>
          <w:u w:val="single"/>
        </w:rPr>
        <w:t>15</w:t>
      </w:r>
      <w:r>
        <w:rPr>
          <w:rFonts w:hint="eastAsia" w:ascii="宋体" w:hAnsi="宋体" w:eastAsia="宋体" w:cs="宋体"/>
          <w:sz w:val="24"/>
          <w:szCs w:val="24"/>
        </w:rPr>
        <w:t>%×100</w:t>
      </w:r>
    </w:p>
    <w:p>
      <w:pPr>
        <w:widowControl/>
        <w:shd w:val="clear" w:color="auto" w:fill="FFFFFF"/>
        <w:overflowPunct w:val="0"/>
        <w:spacing w:line="440" w:lineRule="exact"/>
        <w:ind w:firstLine="480" w:firstLineChars="200"/>
        <w:rPr>
          <w:rFonts w:hint="eastAsia" w:ascii="宋体" w:hAnsi="宋体" w:eastAsia="宋体" w:cs="宋体"/>
          <w:bCs/>
          <w:color w:val="000000"/>
          <w:sz w:val="24"/>
          <w:szCs w:val="24"/>
          <w:lang w:val="en-US" w:eastAsia="zh-CN"/>
        </w:rPr>
      </w:pPr>
    </w:p>
    <w:p>
      <w:pPr>
        <w:widowControl/>
        <w:shd w:val="clear" w:color="auto" w:fill="FFFFFF"/>
        <w:overflowPunct w:val="0"/>
        <w:spacing w:line="440" w:lineRule="exact"/>
        <w:outlineLvl w:val="2"/>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p>
      <w:pPr>
        <w:widowControl/>
        <w:shd w:val="clear" w:color="auto" w:fill="FFFFFF"/>
        <w:overflowPunct w:val="0"/>
        <w:spacing w:line="440" w:lineRule="exact"/>
        <w:jc w:val="center"/>
        <w:outlineLvl w:val="2"/>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项目内容及要求</w:t>
      </w:r>
    </w:p>
    <w:p>
      <w:pPr>
        <w:spacing w:line="360" w:lineRule="auto"/>
        <w:jc w:val="left"/>
        <w:rPr>
          <w:rFonts w:hint="eastAsia" w:ascii="宋体" w:hAnsi="宋体" w:eastAsia="宋体" w:cs="宋体"/>
          <w:b/>
          <w:sz w:val="24"/>
          <w:szCs w:val="24"/>
        </w:rPr>
      </w:pPr>
    </w:p>
    <w:p>
      <w:pPr>
        <w:widowControl/>
        <w:shd w:val="clear" w:color="auto" w:fill="FFFFFF"/>
        <w:overflowPunct w:val="0"/>
        <w:spacing w:line="440" w:lineRule="exact"/>
        <w:ind w:firstLine="420"/>
        <w:jc w:val="left"/>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浙江中医药大学附属第二医院在潮王路318号、消控中心位于医院住院楼内。本项目设计内容主要有：针对院区出入口组织的交通组织设计、院内标线及交通设施设计。</w:t>
      </w:r>
    </w:p>
    <w:p>
      <w:pPr>
        <w:widowControl/>
        <w:shd w:val="clear" w:color="auto" w:fill="FFFFFF"/>
        <w:overflowPunct w:val="0"/>
        <w:spacing w:line="440" w:lineRule="exact"/>
        <w:jc w:val="left"/>
        <w:outlineLvl w:val="2"/>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1、院区出入口交通组织设计</w:t>
      </w:r>
    </w:p>
    <w:p>
      <w:pPr>
        <w:widowControl/>
        <w:shd w:val="clear" w:color="auto" w:fill="FFFFFF"/>
        <w:overflowPunct w:val="0"/>
        <w:spacing w:line="440" w:lineRule="exact"/>
        <w:ind w:firstLine="420"/>
        <w:jc w:val="left"/>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基于浙江中医药大学附属第二医院现状交通组织，调查医院出入口交通流量，分析医院出入口拥堵特征。评价现状交通组织模式，根据医院条件提出交通组织优化方案。</w:t>
      </w:r>
    </w:p>
    <w:p>
      <w:pPr>
        <w:widowControl/>
        <w:shd w:val="clear" w:color="auto" w:fill="FFFFFF"/>
        <w:overflowPunct w:val="0"/>
        <w:spacing w:line="440" w:lineRule="exact"/>
        <w:jc w:val="left"/>
        <w:outlineLvl w:val="2"/>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2、院内标线及交通设施设计</w:t>
      </w:r>
    </w:p>
    <w:p>
      <w:pPr>
        <w:widowControl/>
        <w:shd w:val="clear" w:color="auto" w:fill="FFFFFF"/>
        <w:overflowPunct w:val="0"/>
        <w:spacing w:line="440" w:lineRule="exact"/>
        <w:ind w:firstLine="420"/>
        <w:jc w:val="left"/>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结合医院现状以及出入口改造方案，根据限行相关规范，设计院内交通标志、交通标线方案。</w:t>
      </w:r>
    </w:p>
    <w:p>
      <w:pPr>
        <w:widowControl/>
        <w:shd w:val="clear" w:color="auto" w:fill="FFFFFF"/>
        <w:overflowPunct w:val="0"/>
        <w:spacing w:line="440" w:lineRule="exact"/>
        <w:jc w:val="left"/>
        <w:outlineLvl w:val="2"/>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3、服务项目清单表</w:t>
      </w:r>
    </w:p>
    <w:p>
      <w:pPr>
        <w:jc w:val="center"/>
        <w:rPr>
          <w:rFonts w:hint="eastAsia" w:ascii="宋体" w:hAnsi="宋体" w:eastAsia="宋体" w:cs="宋体"/>
          <w:sz w:val="24"/>
          <w:szCs w:val="24"/>
        </w:rPr>
      </w:pPr>
    </w:p>
    <w:tbl>
      <w:tblPr>
        <w:tblStyle w:val="5"/>
        <w:tblW w:w="9056" w:type="dxa"/>
        <w:tblInd w:w="0" w:type="dxa"/>
        <w:tblLayout w:type="autofit"/>
        <w:tblCellMar>
          <w:top w:w="0" w:type="dxa"/>
          <w:left w:w="108" w:type="dxa"/>
          <w:bottom w:w="0" w:type="dxa"/>
          <w:right w:w="108" w:type="dxa"/>
        </w:tblCellMar>
      </w:tblPr>
      <w:tblGrid>
        <w:gridCol w:w="658"/>
        <w:gridCol w:w="2138"/>
        <w:gridCol w:w="626"/>
        <w:gridCol w:w="5634"/>
      </w:tblGrid>
      <w:tr>
        <w:tblPrEx>
          <w:tblCellMar>
            <w:top w:w="0" w:type="dxa"/>
            <w:left w:w="108" w:type="dxa"/>
            <w:bottom w:w="0" w:type="dxa"/>
            <w:right w:w="108" w:type="dxa"/>
          </w:tblCellMar>
        </w:tblPrEx>
        <w:trPr>
          <w:trHeight w:val="301"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213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名称</w:t>
            </w:r>
          </w:p>
        </w:tc>
        <w:tc>
          <w:tcPr>
            <w:tcW w:w="62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56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服务项目</w:t>
            </w:r>
          </w:p>
        </w:tc>
      </w:tr>
      <w:tr>
        <w:tblPrEx>
          <w:tblCellMar>
            <w:top w:w="0" w:type="dxa"/>
            <w:left w:w="108" w:type="dxa"/>
            <w:bottom w:w="0" w:type="dxa"/>
            <w:right w:w="108" w:type="dxa"/>
          </w:tblCellMar>
        </w:tblPrEx>
        <w:trPr>
          <w:trHeight w:val="332" w:hRule="atLeast"/>
        </w:trPr>
        <w:tc>
          <w:tcPr>
            <w:tcW w:w="65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3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院区出入口交通组织设计</w:t>
            </w:r>
          </w:p>
        </w:tc>
        <w:tc>
          <w:tcPr>
            <w:tcW w:w="62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6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分析现状交通组织，提出交通组织优化方案</w:t>
            </w:r>
          </w:p>
        </w:tc>
      </w:tr>
      <w:tr>
        <w:tblPrEx>
          <w:tblCellMar>
            <w:top w:w="0" w:type="dxa"/>
            <w:left w:w="108" w:type="dxa"/>
            <w:bottom w:w="0" w:type="dxa"/>
            <w:right w:w="108" w:type="dxa"/>
          </w:tblCellMar>
        </w:tblPrEx>
        <w:trPr>
          <w:trHeight w:val="332" w:hRule="atLeast"/>
        </w:trPr>
        <w:tc>
          <w:tcPr>
            <w:tcW w:w="65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13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院内标线及交通设施设计</w:t>
            </w:r>
          </w:p>
        </w:tc>
        <w:tc>
          <w:tcPr>
            <w:tcW w:w="62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634" w:type="dxa"/>
            <w:tcBorders>
              <w:top w:val="nil"/>
              <w:left w:val="nil"/>
              <w:bottom w:val="single" w:color="auto" w:sz="4" w:space="0"/>
              <w:right w:val="single" w:color="auto" w:sz="4" w:space="0"/>
            </w:tcBorders>
            <w:vAlign w:val="center"/>
          </w:tcPr>
          <w:p>
            <w:pPr>
              <w:widowControl/>
              <w:shd w:val="clear" w:color="auto" w:fill="FFFFFF"/>
              <w:overflowPunct w:val="0"/>
              <w:spacing w:line="440" w:lineRule="exact"/>
              <w:ind w:firstLine="420"/>
              <w:jc w:val="left"/>
              <w:outlineLvl w:val="2"/>
              <w:rPr>
                <w:rFonts w:hint="eastAsia" w:ascii="宋体" w:hAnsi="宋体" w:eastAsia="宋体" w:cs="宋体"/>
                <w:color w:val="000000"/>
                <w:kern w:val="0"/>
                <w:sz w:val="24"/>
                <w:szCs w:val="24"/>
              </w:rPr>
            </w:pPr>
            <w:r>
              <w:rPr>
                <w:rFonts w:hint="eastAsia" w:ascii="宋体" w:hAnsi="宋体" w:eastAsia="宋体" w:cs="宋体"/>
                <w:color w:val="000000"/>
                <w:sz w:val="24"/>
                <w:szCs w:val="24"/>
              </w:rPr>
              <w:t>结合医院现状以及出入口改造方案，根据限行相关规范，设计院内交通标志、交通标线方案。</w:t>
            </w:r>
          </w:p>
        </w:tc>
      </w:tr>
      <w:tr>
        <w:tblPrEx>
          <w:tblCellMar>
            <w:top w:w="0" w:type="dxa"/>
            <w:left w:w="108" w:type="dxa"/>
            <w:bottom w:w="0" w:type="dxa"/>
            <w:right w:w="108" w:type="dxa"/>
          </w:tblCellMar>
        </w:tblPrEx>
        <w:trPr>
          <w:trHeight w:val="342" w:hRule="atLeast"/>
        </w:trPr>
        <w:tc>
          <w:tcPr>
            <w:tcW w:w="65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213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p>
        </w:tc>
        <w:tc>
          <w:tcPr>
            <w:tcW w:w="62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p>
        </w:tc>
        <w:tc>
          <w:tcPr>
            <w:tcW w:w="56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p>
        </w:tc>
      </w:tr>
    </w:tbl>
    <w:p>
      <w:pPr>
        <w:widowControl/>
        <w:shd w:val="clear" w:color="auto" w:fill="FFFFFF"/>
        <w:overflowPunct w:val="0"/>
        <w:spacing w:line="360" w:lineRule="exact"/>
        <w:jc w:val="left"/>
        <w:outlineLvl w:val="3"/>
        <w:rPr>
          <w:rFonts w:hint="eastAsia" w:ascii="宋体" w:hAnsi="宋体" w:eastAsia="宋体" w:cs="宋体"/>
          <w:color w:val="000000"/>
          <w:kern w:val="0"/>
          <w:sz w:val="24"/>
          <w:szCs w:val="24"/>
        </w:rPr>
      </w:pPr>
    </w:p>
    <w:p>
      <w:pPr>
        <w:widowControl/>
        <w:shd w:val="clear" w:color="auto" w:fill="FFFFFF"/>
        <w:overflowPunct w:val="0"/>
        <w:spacing w:line="360" w:lineRule="exact"/>
        <w:jc w:val="left"/>
        <w:outlineLvl w:val="3"/>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4、其他服务要求</w:t>
      </w:r>
    </w:p>
    <w:p>
      <w:pPr>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1、服务期限：合同签订后30天内完成相关设计工作，提交成果。</w:t>
      </w:r>
    </w:p>
    <w:p>
      <w:pPr>
        <w:adjustRightInd w:val="0"/>
        <w:spacing w:line="360" w:lineRule="auto"/>
        <w:rPr>
          <w:rFonts w:hint="eastAsia" w:ascii="宋体" w:hAnsi="宋体" w:eastAsia="宋体" w:cs="宋体"/>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为确保服务质量及与采购人沟通联络，中标方须设置专职主管，负责对承包项目、范围、服务质量的检查监督及与采购人日常业务联系；</w:t>
      </w:r>
    </w:p>
    <w:p>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3、中标方需提供员工管理服务规范要求及确保服务质量达标的具体措施；</w:t>
      </w:r>
    </w:p>
    <w:p>
      <w:pPr>
        <w:adjustRightInd w:val="0"/>
        <w:spacing w:line="360" w:lineRule="auto"/>
        <w:rPr>
          <w:rFonts w:hint="eastAsia" w:ascii="宋体" w:hAnsi="宋体" w:eastAsia="宋体" w:cs="宋体"/>
          <w:sz w:val="24"/>
          <w:szCs w:val="24"/>
        </w:rPr>
      </w:pPr>
      <w:r>
        <w:rPr>
          <w:rFonts w:hint="eastAsia" w:ascii="宋体" w:hAnsi="宋体" w:eastAsia="宋体" w:cs="宋体"/>
          <w:bCs/>
          <w:sz w:val="24"/>
          <w:szCs w:val="24"/>
        </w:rPr>
        <w:t>4、</w:t>
      </w:r>
      <w:r>
        <w:rPr>
          <w:rFonts w:hint="eastAsia" w:ascii="宋体" w:hAnsi="宋体" w:eastAsia="宋体" w:cs="宋体"/>
          <w:sz w:val="24"/>
          <w:szCs w:val="24"/>
        </w:rPr>
        <w:t>中标方须主动接受采购人的指导、检查、监督及协调；</w:t>
      </w:r>
    </w:p>
    <w:p>
      <w:pPr>
        <w:spacing w:line="384" w:lineRule="auto"/>
        <w:ind w:firstLine="420"/>
        <w:rPr>
          <w:rFonts w:hint="eastAsia" w:ascii="宋体" w:hAnsi="宋体" w:eastAsia="宋体" w:cs="宋体"/>
          <w:color w:val="000000"/>
          <w:kern w:val="0"/>
          <w:sz w:val="24"/>
          <w:szCs w:val="24"/>
        </w:rPr>
      </w:pPr>
    </w:p>
    <w:p>
      <w:pPr>
        <w:widowControl/>
        <w:shd w:val="clear" w:color="auto" w:fill="FFFFFF"/>
        <w:overflowPunct w:val="0"/>
        <w:spacing w:line="320" w:lineRule="exact"/>
        <w:jc w:val="left"/>
        <w:outlineLvl w:val="2"/>
        <w:rPr>
          <w:rFonts w:hint="eastAsia" w:ascii="宋体" w:hAnsi="宋体" w:eastAsia="宋体" w:cs="宋体"/>
          <w:color w:val="000000"/>
          <w:kern w:val="0"/>
          <w:sz w:val="24"/>
          <w:szCs w:val="24"/>
        </w:rPr>
      </w:pPr>
    </w:p>
    <w:p>
      <w:pPr>
        <w:widowControl/>
        <w:shd w:val="clear" w:color="auto" w:fill="FFFFFF"/>
        <w:overflowPunct w:val="0"/>
        <w:spacing w:line="320" w:lineRule="exact"/>
        <w:jc w:val="left"/>
        <w:outlineLvl w:val="2"/>
        <w:rPr>
          <w:rFonts w:hint="eastAsia" w:ascii="宋体" w:hAnsi="宋体" w:eastAsia="宋体" w:cs="宋体"/>
          <w:color w:val="000000"/>
          <w:kern w:val="0"/>
          <w:sz w:val="24"/>
          <w:szCs w:val="24"/>
        </w:rPr>
      </w:pPr>
    </w:p>
    <w:p>
      <w:pPr>
        <w:widowControl/>
        <w:shd w:val="clear" w:color="auto" w:fill="FFFFFF"/>
        <w:overflowPunct w:val="0"/>
        <w:spacing w:line="360" w:lineRule="exact"/>
        <w:jc w:val="center"/>
        <w:outlineLvl w:val="3"/>
        <w:rPr>
          <w:rFonts w:hint="eastAsia" w:ascii="宋体" w:hAnsi="宋体" w:eastAsia="宋体" w:cs="宋体"/>
          <w:b/>
          <w:bCs/>
          <w:color w:val="000000"/>
          <w:sz w:val="24"/>
          <w:szCs w:val="24"/>
        </w:rPr>
      </w:pPr>
    </w:p>
    <w:p>
      <w:pPr>
        <w:widowControl/>
        <w:shd w:val="clear" w:color="auto" w:fill="FFFFFF"/>
        <w:overflowPunct w:val="0"/>
        <w:spacing w:line="360" w:lineRule="exact"/>
        <w:jc w:val="center"/>
        <w:outlineLvl w:val="3"/>
        <w:rPr>
          <w:rFonts w:hint="eastAsia" w:ascii="宋体" w:hAnsi="宋体" w:eastAsia="宋体" w:cs="宋体"/>
          <w:b/>
          <w:bCs/>
          <w:color w:val="000000"/>
          <w:sz w:val="24"/>
          <w:szCs w:val="24"/>
        </w:rPr>
      </w:pPr>
    </w:p>
    <w:p>
      <w:pPr>
        <w:widowControl/>
        <w:shd w:val="clear" w:color="auto" w:fill="FFFFFF"/>
        <w:overflowPunct w:val="0"/>
        <w:spacing w:line="360" w:lineRule="exact"/>
        <w:jc w:val="center"/>
        <w:outlineLvl w:val="3"/>
        <w:rPr>
          <w:rFonts w:hint="eastAsia" w:ascii="宋体" w:hAnsi="宋体" w:eastAsia="宋体" w:cs="宋体"/>
          <w:b/>
          <w:bCs/>
          <w:color w:val="000000"/>
          <w:sz w:val="24"/>
          <w:szCs w:val="24"/>
        </w:rPr>
      </w:pPr>
    </w:p>
    <w:p>
      <w:pPr>
        <w:widowControl/>
        <w:shd w:val="clear" w:color="auto" w:fill="FFFFFF"/>
        <w:overflowPunct w:val="0"/>
        <w:spacing w:line="360" w:lineRule="exact"/>
        <w:jc w:val="center"/>
        <w:outlineLvl w:val="3"/>
        <w:rPr>
          <w:rFonts w:hint="eastAsia" w:ascii="宋体" w:hAnsi="宋体" w:eastAsia="宋体" w:cs="宋体"/>
          <w:b/>
          <w:bCs/>
          <w:color w:val="000000"/>
          <w:sz w:val="24"/>
          <w:szCs w:val="24"/>
        </w:rPr>
      </w:pPr>
    </w:p>
    <w:p>
      <w:pPr>
        <w:widowControl/>
        <w:shd w:val="clear" w:color="auto" w:fill="FFFFFF"/>
        <w:overflowPunct w:val="0"/>
        <w:spacing w:line="360" w:lineRule="exact"/>
        <w:jc w:val="center"/>
        <w:outlineLvl w:val="3"/>
        <w:rPr>
          <w:rFonts w:hint="eastAsia" w:ascii="宋体" w:hAnsi="宋体" w:eastAsia="宋体" w:cs="宋体"/>
          <w:b/>
          <w:bCs/>
          <w:color w:val="000000"/>
          <w:sz w:val="24"/>
          <w:szCs w:val="24"/>
        </w:rPr>
      </w:pPr>
    </w:p>
    <w:p>
      <w:pPr>
        <w:widowControl/>
        <w:shd w:val="clear" w:color="auto" w:fill="FFFFFF"/>
        <w:overflowPunct w:val="0"/>
        <w:spacing w:line="360" w:lineRule="exact"/>
        <w:jc w:val="center"/>
        <w:outlineLvl w:val="3"/>
        <w:rPr>
          <w:rFonts w:hint="eastAsia" w:ascii="宋体" w:hAnsi="宋体" w:eastAsia="宋体" w:cs="宋体"/>
          <w:b/>
          <w:bCs/>
          <w:color w:val="000000"/>
          <w:sz w:val="24"/>
          <w:szCs w:val="24"/>
        </w:rPr>
      </w:pPr>
      <w:r>
        <w:rPr>
          <w:rFonts w:hint="eastAsia" w:ascii="宋体" w:hAnsi="宋体" w:cs="宋体"/>
          <w:b/>
          <w:bCs/>
          <w:color w:val="000000"/>
          <w:sz w:val="24"/>
          <w:szCs w:val="24"/>
          <w:lang w:val="en-US" w:eastAsia="zh-CN"/>
        </w:rPr>
        <w:t>八、</w:t>
      </w:r>
      <w:r>
        <w:rPr>
          <w:rFonts w:hint="eastAsia" w:ascii="宋体" w:hAnsi="宋体" w:eastAsia="宋体" w:cs="宋体"/>
          <w:b/>
          <w:bCs/>
          <w:color w:val="000000"/>
          <w:sz w:val="24"/>
          <w:szCs w:val="24"/>
        </w:rPr>
        <w:t>报价文件格式</w:t>
      </w:r>
    </w:p>
    <w:p>
      <w:pPr>
        <w:widowControl/>
        <w:shd w:val="clear" w:color="auto" w:fill="FFFFFF"/>
        <w:overflowPunct w:val="0"/>
        <w:spacing w:line="360" w:lineRule="exact"/>
        <w:jc w:val="left"/>
        <w:outlineLvl w:val="3"/>
        <w:rPr>
          <w:rFonts w:hint="eastAsia" w:ascii="宋体" w:hAnsi="宋体" w:eastAsia="宋体" w:cs="宋体"/>
          <w:b/>
          <w:bCs/>
          <w:color w:val="000000"/>
          <w:sz w:val="24"/>
          <w:szCs w:val="24"/>
        </w:rPr>
      </w:pPr>
    </w:p>
    <w:p>
      <w:pPr>
        <w:widowControl/>
        <w:shd w:val="clear" w:color="auto" w:fill="FFFFFF"/>
        <w:overflowPunct w:val="0"/>
        <w:spacing w:line="320" w:lineRule="exact"/>
        <w:jc w:val="left"/>
        <w:outlineLvl w:val="2"/>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一、报价一览表格式</w:t>
      </w:r>
    </w:p>
    <w:tbl>
      <w:tblPr>
        <w:tblStyle w:val="5"/>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169"/>
        <w:gridCol w:w="2235"/>
        <w:gridCol w:w="1675"/>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序号    </w:t>
            </w:r>
          </w:p>
        </w:tc>
        <w:tc>
          <w:tcPr>
            <w:tcW w:w="2169" w:type="dxa"/>
            <w:vAlign w:val="center"/>
          </w:tcPr>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2235" w:type="dxa"/>
            <w:vAlign w:val="center"/>
          </w:tcPr>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服务内容</w:t>
            </w:r>
          </w:p>
        </w:tc>
        <w:tc>
          <w:tcPr>
            <w:tcW w:w="1675" w:type="dxa"/>
            <w:vAlign w:val="center"/>
          </w:tcPr>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报价（元）</w:t>
            </w:r>
          </w:p>
        </w:tc>
        <w:tc>
          <w:tcPr>
            <w:tcW w:w="1698" w:type="dxa"/>
            <w:vAlign w:val="center"/>
          </w:tcPr>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2169" w:type="dxa"/>
            <w:vAlign w:val="center"/>
          </w:tcPr>
          <w:p>
            <w:pPr>
              <w:widowControl/>
              <w:jc w:val="center"/>
              <w:rPr>
                <w:rFonts w:hint="eastAsia" w:ascii="宋体" w:hAnsi="宋体" w:eastAsia="宋体" w:cs="宋体"/>
                <w:b/>
                <w:sz w:val="24"/>
                <w:szCs w:val="24"/>
              </w:rPr>
            </w:pPr>
          </w:p>
        </w:tc>
        <w:tc>
          <w:tcPr>
            <w:tcW w:w="2235" w:type="dxa"/>
            <w:vAlign w:val="center"/>
          </w:tcPr>
          <w:p>
            <w:pPr>
              <w:adjustRightInd w:val="0"/>
              <w:snapToGrid w:val="0"/>
              <w:jc w:val="center"/>
              <w:rPr>
                <w:rFonts w:hint="eastAsia" w:ascii="宋体" w:hAnsi="宋体" w:eastAsia="宋体" w:cs="宋体"/>
                <w:b/>
                <w:sz w:val="24"/>
                <w:szCs w:val="24"/>
              </w:rPr>
            </w:pPr>
          </w:p>
        </w:tc>
        <w:tc>
          <w:tcPr>
            <w:tcW w:w="1675" w:type="dxa"/>
            <w:vAlign w:val="center"/>
          </w:tcPr>
          <w:p>
            <w:pPr>
              <w:adjustRightInd w:val="0"/>
              <w:snapToGrid w:val="0"/>
              <w:jc w:val="center"/>
              <w:rPr>
                <w:rFonts w:hint="eastAsia" w:ascii="宋体" w:hAnsi="宋体" w:eastAsia="宋体" w:cs="宋体"/>
                <w:sz w:val="24"/>
                <w:szCs w:val="24"/>
              </w:rPr>
            </w:pPr>
          </w:p>
        </w:tc>
        <w:tc>
          <w:tcPr>
            <w:tcW w:w="1698" w:type="dxa"/>
            <w:vAlign w:val="center"/>
          </w:tcPr>
          <w:p>
            <w:pPr>
              <w:adjustRightInd w:val="0"/>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2169" w:type="dxa"/>
            <w:vAlign w:val="center"/>
          </w:tcPr>
          <w:p>
            <w:pPr>
              <w:widowControl/>
              <w:jc w:val="center"/>
              <w:rPr>
                <w:rFonts w:hint="eastAsia" w:ascii="宋体" w:hAnsi="宋体" w:eastAsia="宋体" w:cs="宋体"/>
                <w:b/>
                <w:sz w:val="24"/>
                <w:szCs w:val="24"/>
              </w:rPr>
            </w:pPr>
          </w:p>
        </w:tc>
        <w:tc>
          <w:tcPr>
            <w:tcW w:w="2235" w:type="dxa"/>
            <w:vAlign w:val="center"/>
          </w:tcPr>
          <w:p>
            <w:pPr>
              <w:adjustRightInd w:val="0"/>
              <w:snapToGrid w:val="0"/>
              <w:jc w:val="center"/>
              <w:rPr>
                <w:rFonts w:hint="eastAsia" w:ascii="宋体" w:hAnsi="宋体" w:eastAsia="宋体" w:cs="宋体"/>
                <w:b/>
                <w:sz w:val="24"/>
                <w:szCs w:val="24"/>
              </w:rPr>
            </w:pPr>
          </w:p>
        </w:tc>
        <w:tc>
          <w:tcPr>
            <w:tcW w:w="1675" w:type="dxa"/>
            <w:vAlign w:val="center"/>
          </w:tcPr>
          <w:p>
            <w:pPr>
              <w:adjustRightInd w:val="0"/>
              <w:snapToGrid w:val="0"/>
              <w:jc w:val="center"/>
              <w:rPr>
                <w:rFonts w:hint="eastAsia" w:ascii="宋体" w:hAnsi="宋体" w:eastAsia="宋体" w:cs="宋体"/>
                <w:sz w:val="24"/>
                <w:szCs w:val="24"/>
              </w:rPr>
            </w:pPr>
          </w:p>
        </w:tc>
        <w:tc>
          <w:tcPr>
            <w:tcW w:w="1698" w:type="dxa"/>
            <w:vAlign w:val="center"/>
          </w:tcPr>
          <w:p>
            <w:pPr>
              <w:adjustRightInd w:val="0"/>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2169" w:type="dxa"/>
            <w:vAlign w:val="center"/>
          </w:tcPr>
          <w:p>
            <w:pPr>
              <w:widowControl/>
              <w:jc w:val="center"/>
              <w:rPr>
                <w:rFonts w:hint="eastAsia" w:ascii="宋体" w:hAnsi="宋体" w:eastAsia="宋体" w:cs="宋体"/>
                <w:b/>
                <w:sz w:val="24"/>
                <w:szCs w:val="24"/>
              </w:rPr>
            </w:pPr>
          </w:p>
        </w:tc>
        <w:tc>
          <w:tcPr>
            <w:tcW w:w="2235" w:type="dxa"/>
            <w:vAlign w:val="center"/>
          </w:tcPr>
          <w:p>
            <w:pPr>
              <w:adjustRightInd w:val="0"/>
              <w:snapToGrid w:val="0"/>
              <w:jc w:val="center"/>
              <w:rPr>
                <w:rFonts w:hint="eastAsia" w:ascii="宋体" w:hAnsi="宋体" w:eastAsia="宋体" w:cs="宋体"/>
                <w:b/>
                <w:sz w:val="24"/>
                <w:szCs w:val="24"/>
              </w:rPr>
            </w:pPr>
          </w:p>
        </w:tc>
        <w:tc>
          <w:tcPr>
            <w:tcW w:w="1675" w:type="dxa"/>
            <w:vAlign w:val="center"/>
          </w:tcPr>
          <w:p>
            <w:pPr>
              <w:adjustRightInd w:val="0"/>
              <w:snapToGrid w:val="0"/>
              <w:jc w:val="center"/>
              <w:rPr>
                <w:rFonts w:hint="eastAsia" w:ascii="宋体" w:hAnsi="宋体" w:eastAsia="宋体" w:cs="宋体"/>
                <w:sz w:val="24"/>
                <w:szCs w:val="24"/>
              </w:rPr>
            </w:pPr>
          </w:p>
        </w:tc>
        <w:tc>
          <w:tcPr>
            <w:tcW w:w="1698" w:type="dxa"/>
            <w:vAlign w:val="center"/>
          </w:tcPr>
          <w:p>
            <w:pPr>
              <w:adjustRightInd w:val="0"/>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4</w:t>
            </w:r>
          </w:p>
        </w:tc>
        <w:tc>
          <w:tcPr>
            <w:tcW w:w="2169" w:type="dxa"/>
            <w:vAlign w:val="center"/>
          </w:tcPr>
          <w:p>
            <w:pPr>
              <w:widowControl/>
              <w:jc w:val="center"/>
              <w:rPr>
                <w:rFonts w:hint="eastAsia" w:ascii="宋体" w:hAnsi="宋体" w:eastAsia="宋体" w:cs="宋体"/>
                <w:b/>
                <w:sz w:val="24"/>
                <w:szCs w:val="24"/>
              </w:rPr>
            </w:pPr>
          </w:p>
        </w:tc>
        <w:tc>
          <w:tcPr>
            <w:tcW w:w="2235" w:type="dxa"/>
            <w:vAlign w:val="center"/>
          </w:tcPr>
          <w:p>
            <w:pPr>
              <w:adjustRightInd w:val="0"/>
              <w:snapToGrid w:val="0"/>
              <w:jc w:val="center"/>
              <w:rPr>
                <w:rFonts w:hint="eastAsia" w:ascii="宋体" w:hAnsi="宋体" w:eastAsia="宋体" w:cs="宋体"/>
                <w:b/>
                <w:sz w:val="24"/>
                <w:szCs w:val="24"/>
              </w:rPr>
            </w:pPr>
          </w:p>
        </w:tc>
        <w:tc>
          <w:tcPr>
            <w:tcW w:w="1675" w:type="dxa"/>
            <w:vAlign w:val="center"/>
          </w:tcPr>
          <w:p>
            <w:pPr>
              <w:adjustRightInd w:val="0"/>
              <w:snapToGrid w:val="0"/>
              <w:jc w:val="center"/>
              <w:rPr>
                <w:rFonts w:hint="eastAsia" w:ascii="宋体" w:hAnsi="宋体" w:eastAsia="宋体" w:cs="宋体"/>
                <w:sz w:val="24"/>
                <w:szCs w:val="24"/>
              </w:rPr>
            </w:pPr>
          </w:p>
        </w:tc>
        <w:tc>
          <w:tcPr>
            <w:tcW w:w="1698" w:type="dxa"/>
            <w:vAlign w:val="center"/>
          </w:tcPr>
          <w:p>
            <w:pPr>
              <w:adjustRightInd w:val="0"/>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5</w:t>
            </w:r>
          </w:p>
        </w:tc>
        <w:tc>
          <w:tcPr>
            <w:tcW w:w="2169" w:type="dxa"/>
            <w:vAlign w:val="center"/>
          </w:tcPr>
          <w:p>
            <w:pPr>
              <w:widowControl/>
              <w:jc w:val="center"/>
              <w:rPr>
                <w:rFonts w:hint="eastAsia" w:ascii="宋体" w:hAnsi="宋体" w:eastAsia="宋体" w:cs="宋体"/>
                <w:b/>
                <w:sz w:val="24"/>
                <w:szCs w:val="24"/>
              </w:rPr>
            </w:pPr>
          </w:p>
        </w:tc>
        <w:tc>
          <w:tcPr>
            <w:tcW w:w="2235" w:type="dxa"/>
            <w:vAlign w:val="center"/>
          </w:tcPr>
          <w:p>
            <w:pPr>
              <w:adjustRightInd w:val="0"/>
              <w:snapToGrid w:val="0"/>
              <w:jc w:val="center"/>
              <w:rPr>
                <w:rFonts w:hint="eastAsia" w:ascii="宋体" w:hAnsi="宋体" w:eastAsia="宋体" w:cs="宋体"/>
                <w:b/>
                <w:sz w:val="24"/>
                <w:szCs w:val="24"/>
              </w:rPr>
            </w:pPr>
          </w:p>
        </w:tc>
        <w:tc>
          <w:tcPr>
            <w:tcW w:w="1675" w:type="dxa"/>
            <w:vAlign w:val="center"/>
          </w:tcPr>
          <w:p>
            <w:pPr>
              <w:adjustRightInd w:val="0"/>
              <w:snapToGrid w:val="0"/>
              <w:jc w:val="center"/>
              <w:rPr>
                <w:rFonts w:hint="eastAsia" w:ascii="宋体" w:hAnsi="宋体" w:eastAsia="宋体" w:cs="宋体"/>
                <w:sz w:val="24"/>
                <w:szCs w:val="24"/>
              </w:rPr>
            </w:pPr>
          </w:p>
        </w:tc>
        <w:tc>
          <w:tcPr>
            <w:tcW w:w="1698" w:type="dxa"/>
            <w:vAlign w:val="center"/>
          </w:tcPr>
          <w:p>
            <w:pPr>
              <w:adjustRightInd w:val="0"/>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6</w:t>
            </w:r>
          </w:p>
        </w:tc>
        <w:tc>
          <w:tcPr>
            <w:tcW w:w="2169" w:type="dxa"/>
            <w:vAlign w:val="center"/>
          </w:tcPr>
          <w:p>
            <w:pPr>
              <w:widowControl/>
              <w:jc w:val="center"/>
              <w:rPr>
                <w:rFonts w:hint="eastAsia" w:ascii="宋体" w:hAnsi="宋体" w:eastAsia="宋体" w:cs="宋体"/>
                <w:color w:val="000000"/>
                <w:kern w:val="0"/>
                <w:sz w:val="24"/>
                <w:szCs w:val="24"/>
              </w:rPr>
            </w:pPr>
          </w:p>
        </w:tc>
        <w:tc>
          <w:tcPr>
            <w:tcW w:w="2235" w:type="dxa"/>
            <w:vAlign w:val="center"/>
          </w:tcPr>
          <w:p>
            <w:pPr>
              <w:adjustRightInd w:val="0"/>
              <w:snapToGrid w:val="0"/>
              <w:jc w:val="center"/>
              <w:rPr>
                <w:rFonts w:hint="eastAsia" w:ascii="宋体" w:hAnsi="宋体" w:eastAsia="宋体" w:cs="宋体"/>
                <w:b/>
                <w:sz w:val="24"/>
                <w:szCs w:val="24"/>
              </w:rPr>
            </w:pPr>
          </w:p>
        </w:tc>
        <w:tc>
          <w:tcPr>
            <w:tcW w:w="1675" w:type="dxa"/>
            <w:vAlign w:val="center"/>
          </w:tcPr>
          <w:p>
            <w:pPr>
              <w:adjustRightInd w:val="0"/>
              <w:snapToGrid w:val="0"/>
              <w:jc w:val="center"/>
              <w:rPr>
                <w:rFonts w:hint="eastAsia" w:ascii="宋体" w:hAnsi="宋体" w:eastAsia="宋体" w:cs="宋体"/>
                <w:sz w:val="24"/>
                <w:szCs w:val="24"/>
              </w:rPr>
            </w:pPr>
          </w:p>
        </w:tc>
        <w:tc>
          <w:tcPr>
            <w:tcW w:w="1698" w:type="dxa"/>
            <w:vAlign w:val="center"/>
          </w:tcPr>
          <w:p>
            <w:pPr>
              <w:adjustRightInd w:val="0"/>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7</w:t>
            </w:r>
          </w:p>
        </w:tc>
        <w:tc>
          <w:tcPr>
            <w:tcW w:w="2169" w:type="dxa"/>
            <w:vAlign w:val="center"/>
          </w:tcPr>
          <w:p>
            <w:pPr>
              <w:widowControl/>
              <w:jc w:val="center"/>
              <w:rPr>
                <w:rFonts w:hint="eastAsia" w:ascii="宋体" w:hAnsi="宋体" w:eastAsia="宋体" w:cs="宋体"/>
                <w:color w:val="000000"/>
                <w:kern w:val="0"/>
                <w:sz w:val="24"/>
                <w:szCs w:val="24"/>
              </w:rPr>
            </w:pPr>
          </w:p>
        </w:tc>
        <w:tc>
          <w:tcPr>
            <w:tcW w:w="2235" w:type="dxa"/>
            <w:vAlign w:val="center"/>
          </w:tcPr>
          <w:p>
            <w:pPr>
              <w:adjustRightInd w:val="0"/>
              <w:snapToGrid w:val="0"/>
              <w:jc w:val="center"/>
              <w:rPr>
                <w:rFonts w:hint="eastAsia" w:ascii="宋体" w:hAnsi="宋体" w:eastAsia="宋体" w:cs="宋体"/>
                <w:b/>
                <w:sz w:val="24"/>
                <w:szCs w:val="24"/>
              </w:rPr>
            </w:pPr>
          </w:p>
        </w:tc>
        <w:tc>
          <w:tcPr>
            <w:tcW w:w="1675" w:type="dxa"/>
            <w:vAlign w:val="center"/>
          </w:tcPr>
          <w:p>
            <w:pPr>
              <w:adjustRightInd w:val="0"/>
              <w:snapToGrid w:val="0"/>
              <w:jc w:val="center"/>
              <w:rPr>
                <w:rFonts w:hint="eastAsia" w:ascii="宋体" w:hAnsi="宋体" w:eastAsia="宋体" w:cs="宋体"/>
                <w:sz w:val="24"/>
                <w:szCs w:val="24"/>
              </w:rPr>
            </w:pPr>
          </w:p>
        </w:tc>
        <w:tc>
          <w:tcPr>
            <w:tcW w:w="1698" w:type="dxa"/>
            <w:vAlign w:val="center"/>
          </w:tcPr>
          <w:p>
            <w:pPr>
              <w:adjustRightInd w:val="0"/>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560" w:type="dxa"/>
            <w:gridSpan w:val="3"/>
            <w:vAlign w:val="center"/>
          </w:tcPr>
          <w:p>
            <w:pPr>
              <w:adjustRightInd w:val="0"/>
              <w:snapToGrid w:val="0"/>
              <w:jc w:val="center"/>
              <w:rPr>
                <w:rFonts w:hint="eastAsia" w:ascii="宋体" w:hAnsi="宋体" w:eastAsia="宋体" w:cs="宋体"/>
                <w:b/>
                <w:bCs/>
                <w:sz w:val="24"/>
                <w:szCs w:val="24"/>
              </w:rPr>
            </w:pPr>
            <w:r>
              <w:rPr>
                <w:rFonts w:hint="eastAsia" w:ascii="宋体" w:hAnsi="宋体" w:eastAsia="宋体" w:cs="宋体"/>
                <w:b/>
                <w:bCs/>
                <w:sz w:val="24"/>
                <w:szCs w:val="24"/>
              </w:rPr>
              <w:t>服务期</w:t>
            </w:r>
          </w:p>
        </w:tc>
        <w:tc>
          <w:tcPr>
            <w:tcW w:w="3373" w:type="dxa"/>
            <w:gridSpan w:val="2"/>
            <w:vAlign w:val="center"/>
          </w:tcPr>
          <w:p>
            <w:pPr>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560" w:type="dxa"/>
            <w:gridSpan w:val="3"/>
            <w:vAlign w:val="center"/>
          </w:tcPr>
          <w:p>
            <w:pPr>
              <w:adjustRightInd w:val="0"/>
              <w:snapToGrid w:val="0"/>
              <w:jc w:val="center"/>
              <w:rPr>
                <w:rFonts w:hint="eastAsia" w:ascii="宋体" w:hAnsi="宋体" w:eastAsia="宋体" w:cs="宋体"/>
                <w:b/>
                <w:bCs/>
                <w:sz w:val="24"/>
                <w:szCs w:val="24"/>
              </w:rPr>
            </w:pPr>
            <w:r>
              <w:rPr>
                <w:rFonts w:hint="eastAsia" w:ascii="宋体" w:hAnsi="宋体" w:eastAsia="宋体" w:cs="宋体"/>
                <w:b/>
                <w:bCs/>
                <w:sz w:val="24"/>
                <w:szCs w:val="24"/>
              </w:rPr>
              <w:t>总计(元)</w:t>
            </w:r>
          </w:p>
        </w:tc>
        <w:tc>
          <w:tcPr>
            <w:tcW w:w="3373" w:type="dxa"/>
            <w:gridSpan w:val="2"/>
            <w:vAlign w:val="center"/>
          </w:tcPr>
          <w:p>
            <w:pPr>
              <w:adjustRightInd w:val="0"/>
              <w:snapToGrid w:val="0"/>
              <w:ind w:firstLine="1080" w:firstLineChars="450"/>
              <w:rPr>
                <w:rFonts w:hint="eastAsia" w:ascii="宋体" w:hAnsi="宋体" w:eastAsia="宋体" w:cs="宋体"/>
                <w:bCs/>
                <w:sz w:val="24"/>
                <w:szCs w:val="24"/>
                <w:u w:val="single"/>
              </w:rPr>
            </w:pPr>
            <w:r>
              <w:rPr>
                <w:rFonts w:hint="eastAsia" w:ascii="宋体" w:hAnsi="宋体" w:eastAsia="宋体" w:cs="宋体"/>
                <w:bCs/>
                <w:sz w:val="24"/>
                <w:szCs w:val="24"/>
              </w:rPr>
              <w:t>大写：</w:t>
            </w:r>
            <w:r>
              <w:rPr>
                <w:rFonts w:hint="eastAsia" w:ascii="宋体" w:hAnsi="宋体" w:eastAsia="宋体" w:cs="宋体"/>
                <w:bCs/>
                <w:sz w:val="24"/>
                <w:szCs w:val="24"/>
                <w:u w:val="single"/>
              </w:rPr>
              <w:t xml:space="preserve">             </w:t>
            </w:r>
          </w:p>
          <w:p>
            <w:pPr>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rPr>
              <w:t>（小写：</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tc>
      </w:tr>
    </w:tbl>
    <w:p>
      <w:pPr>
        <w:spacing w:line="480" w:lineRule="exact"/>
        <w:rPr>
          <w:rFonts w:hint="eastAsia" w:ascii="宋体" w:hAnsi="宋体" w:eastAsia="宋体" w:cs="宋体"/>
          <w:sz w:val="24"/>
          <w:szCs w:val="24"/>
        </w:rPr>
      </w:pPr>
      <w:r>
        <w:rPr>
          <w:rFonts w:hint="eastAsia" w:ascii="宋体" w:hAnsi="宋体" w:eastAsia="宋体" w:cs="宋体"/>
          <w:sz w:val="24"/>
          <w:szCs w:val="24"/>
        </w:rPr>
        <w:t>法定代表人（授权人）签字或盖章：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spacing w:line="480" w:lineRule="exact"/>
        <w:rPr>
          <w:rFonts w:hint="eastAsia" w:ascii="宋体" w:hAnsi="宋体" w:eastAsia="宋体" w:cs="宋体"/>
          <w:sz w:val="24"/>
          <w:szCs w:val="24"/>
        </w:rPr>
      </w:pPr>
      <w:r>
        <w:rPr>
          <w:rFonts w:hint="eastAsia" w:ascii="宋体" w:hAnsi="宋体" w:eastAsia="宋体" w:cs="宋体"/>
          <w:sz w:val="24"/>
          <w:szCs w:val="24"/>
        </w:rPr>
        <w:t>被授权人签字：</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spacing w:line="480" w:lineRule="exact"/>
        <w:rPr>
          <w:rFonts w:hint="eastAsia" w:ascii="宋体" w:hAnsi="宋体" w:eastAsia="宋体" w:cs="宋体"/>
          <w:sz w:val="24"/>
          <w:szCs w:val="24"/>
          <w:u w:val="single"/>
        </w:rPr>
      </w:pPr>
      <w:r>
        <w:rPr>
          <w:rFonts w:hint="eastAsia" w:ascii="宋体" w:hAnsi="宋体" w:eastAsia="宋体" w:cs="宋体"/>
          <w:sz w:val="24"/>
          <w:szCs w:val="24"/>
        </w:rPr>
        <w:t>单位名称（盖章）：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spacing w:line="500" w:lineRule="exact"/>
        <w:rPr>
          <w:rFonts w:hint="eastAsia" w:ascii="宋体" w:hAnsi="宋体" w:eastAsia="宋体" w:cs="宋体"/>
          <w:color w:val="000000"/>
          <w:kern w:val="0"/>
          <w:sz w:val="24"/>
          <w:szCs w:val="24"/>
        </w:rPr>
      </w:pPr>
    </w:p>
    <w:p>
      <w:pPr>
        <w:spacing w:line="500" w:lineRule="exact"/>
        <w:jc w:val="center"/>
        <w:rPr>
          <w:rFonts w:hint="eastAsia" w:ascii="宋体" w:hAnsi="宋体" w:eastAsia="宋体" w:cs="宋体"/>
          <w:b/>
          <w:sz w:val="24"/>
          <w:szCs w:val="24"/>
        </w:rPr>
      </w:pPr>
    </w:p>
    <w:p>
      <w:pPr>
        <w:spacing w:line="500" w:lineRule="exact"/>
        <w:jc w:val="center"/>
        <w:rPr>
          <w:rFonts w:hint="eastAsia" w:ascii="宋体" w:hAnsi="宋体" w:eastAsia="宋体" w:cs="宋体"/>
          <w:b/>
          <w:sz w:val="24"/>
          <w:szCs w:val="24"/>
        </w:rPr>
      </w:pPr>
    </w:p>
    <w:p>
      <w:pPr>
        <w:spacing w:line="500" w:lineRule="exact"/>
        <w:jc w:val="center"/>
        <w:rPr>
          <w:rFonts w:hint="eastAsia" w:ascii="宋体" w:hAnsi="宋体" w:eastAsia="宋体" w:cs="宋体"/>
          <w:b/>
          <w:sz w:val="24"/>
          <w:szCs w:val="24"/>
        </w:rPr>
      </w:pPr>
    </w:p>
    <w:p>
      <w:pPr>
        <w:spacing w:line="500" w:lineRule="exact"/>
        <w:jc w:val="center"/>
        <w:rPr>
          <w:rFonts w:hint="eastAsia" w:ascii="宋体" w:hAnsi="宋体" w:eastAsia="宋体" w:cs="宋体"/>
          <w:b/>
          <w:sz w:val="24"/>
          <w:szCs w:val="24"/>
        </w:rPr>
      </w:pPr>
    </w:p>
    <w:p>
      <w:pPr>
        <w:spacing w:line="500" w:lineRule="exact"/>
        <w:jc w:val="center"/>
        <w:rPr>
          <w:rFonts w:hint="eastAsia" w:ascii="宋体" w:hAnsi="宋体" w:eastAsia="宋体" w:cs="宋体"/>
          <w:b/>
          <w:sz w:val="24"/>
          <w:szCs w:val="24"/>
        </w:rPr>
      </w:pPr>
    </w:p>
    <w:p>
      <w:pPr>
        <w:spacing w:line="500" w:lineRule="exact"/>
        <w:jc w:val="center"/>
        <w:rPr>
          <w:rFonts w:hint="eastAsia" w:ascii="宋体" w:hAnsi="宋体" w:eastAsia="宋体" w:cs="宋体"/>
          <w:b/>
          <w:sz w:val="24"/>
          <w:szCs w:val="24"/>
        </w:rPr>
      </w:pPr>
    </w:p>
    <w:p>
      <w:pPr>
        <w:spacing w:line="500" w:lineRule="exact"/>
        <w:jc w:val="center"/>
        <w:rPr>
          <w:rFonts w:hint="eastAsia" w:ascii="宋体" w:hAnsi="宋体" w:eastAsia="宋体" w:cs="宋体"/>
          <w:b/>
          <w:sz w:val="24"/>
          <w:szCs w:val="24"/>
        </w:rPr>
      </w:pPr>
    </w:p>
    <w:p>
      <w:pPr>
        <w:spacing w:line="500" w:lineRule="exact"/>
        <w:jc w:val="center"/>
        <w:rPr>
          <w:rFonts w:hint="eastAsia" w:ascii="宋体" w:hAnsi="宋体" w:eastAsia="宋体" w:cs="宋体"/>
          <w:b/>
          <w:sz w:val="24"/>
          <w:szCs w:val="24"/>
        </w:rPr>
      </w:pPr>
    </w:p>
    <w:p>
      <w:pPr>
        <w:spacing w:line="500" w:lineRule="exact"/>
        <w:jc w:val="center"/>
        <w:rPr>
          <w:rFonts w:hint="eastAsia" w:ascii="宋体" w:hAnsi="宋体" w:eastAsia="宋体" w:cs="宋体"/>
          <w:b/>
          <w:sz w:val="24"/>
          <w:szCs w:val="24"/>
        </w:rPr>
      </w:pPr>
    </w:p>
    <w:p>
      <w:pPr>
        <w:spacing w:line="500" w:lineRule="exact"/>
        <w:jc w:val="center"/>
        <w:rPr>
          <w:rFonts w:hint="eastAsia" w:ascii="宋体" w:hAnsi="宋体" w:eastAsia="宋体" w:cs="宋体"/>
          <w:b/>
          <w:sz w:val="24"/>
          <w:szCs w:val="24"/>
        </w:rPr>
      </w:pPr>
    </w:p>
    <w:p>
      <w:pPr>
        <w:spacing w:line="500" w:lineRule="exact"/>
        <w:jc w:val="center"/>
        <w:rPr>
          <w:rFonts w:hint="eastAsia" w:ascii="宋体" w:hAnsi="宋体" w:eastAsia="宋体" w:cs="宋体"/>
          <w:b/>
          <w:sz w:val="24"/>
          <w:szCs w:val="24"/>
        </w:rPr>
      </w:pPr>
    </w:p>
    <w:p>
      <w:pPr>
        <w:spacing w:line="500" w:lineRule="exact"/>
        <w:jc w:val="center"/>
        <w:rPr>
          <w:rFonts w:hint="eastAsia" w:ascii="宋体" w:hAnsi="宋体" w:eastAsia="宋体" w:cs="宋体"/>
          <w:b/>
          <w:sz w:val="24"/>
          <w:szCs w:val="24"/>
        </w:rPr>
      </w:pPr>
      <w:r>
        <w:rPr>
          <w:rFonts w:hint="eastAsia" w:ascii="宋体" w:hAnsi="宋体" w:cs="宋体"/>
          <w:b/>
          <w:sz w:val="24"/>
          <w:szCs w:val="24"/>
          <w:lang w:val="en-US" w:eastAsia="zh-CN"/>
        </w:rPr>
        <w:t>九、</w:t>
      </w:r>
      <w:r>
        <w:rPr>
          <w:rFonts w:hint="eastAsia" w:ascii="宋体" w:hAnsi="宋体" w:eastAsia="宋体" w:cs="宋体"/>
          <w:b/>
          <w:sz w:val="24"/>
          <w:szCs w:val="24"/>
        </w:rPr>
        <w:t>法定代表人授权书</w:t>
      </w:r>
    </w:p>
    <w:p>
      <w:pPr>
        <w:adjustRightInd w:val="0"/>
        <w:snapToGrid w:val="0"/>
        <w:spacing w:line="480" w:lineRule="exact"/>
        <w:ind w:firstLine="480" w:firstLineChars="200"/>
        <w:rPr>
          <w:rFonts w:hint="eastAsia" w:ascii="宋体" w:hAnsi="宋体" w:eastAsia="宋体" w:cs="宋体"/>
          <w:sz w:val="24"/>
          <w:szCs w:val="24"/>
        </w:rPr>
      </w:pPr>
    </w:p>
    <w:p>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本授权书声明：注册于</w:t>
      </w:r>
      <w:r>
        <w:rPr>
          <w:rFonts w:hint="eastAsia" w:ascii="宋体" w:hAnsi="宋体" w:eastAsia="宋体" w:cs="宋体"/>
          <w:sz w:val="24"/>
          <w:szCs w:val="24"/>
          <w:u w:val="single"/>
        </w:rPr>
        <w:t xml:space="preserve">    （地址）      </w:t>
      </w:r>
      <w:r>
        <w:rPr>
          <w:rFonts w:hint="eastAsia" w:ascii="宋体" w:hAnsi="宋体" w:eastAsia="宋体" w:cs="宋体"/>
          <w:sz w:val="24"/>
          <w:szCs w:val="24"/>
        </w:rPr>
        <w:t>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公司在下面签字的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代表本公司授权</w:t>
      </w:r>
      <w:r>
        <w:rPr>
          <w:rFonts w:hint="eastAsia" w:ascii="宋体" w:hAnsi="宋体" w:eastAsia="宋体" w:cs="宋体"/>
          <w:sz w:val="24"/>
          <w:szCs w:val="24"/>
          <w:u w:val="single"/>
        </w:rPr>
        <w:t xml:space="preserve">     （单位）   </w:t>
      </w:r>
      <w:r>
        <w:rPr>
          <w:rFonts w:hint="eastAsia" w:ascii="宋体" w:hAnsi="宋体" w:eastAsia="宋体" w:cs="宋体"/>
          <w:sz w:val="24"/>
          <w:szCs w:val="24"/>
        </w:rPr>
        <w:t>的在下面签字的</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为本公司的合法代理人，对</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合同磋商及合同的执行、完成和保修，以本公司名义处理一切与之有关的事务。</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本授权书从</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日起生效，特此声明。</w:t>
      </w:r>
    </w:p>
    <w:p>
      <w:pPr>
        <w:spacing w:line="480" w:lineRule="exact"/>
        <w:ind w:firstLine="480" w:firstLineChars="200"/>
        <w:rPr>
          <w:rFonts w:hint="eastAsia" w:ascii="宋体" w:hAnsi="宋体" w:eastAsia="宋体" w:cs="宋体"/>
          <w:sz w:val="24"/>
          <w:szCs w:val="24"/>
        </w:rPr>
      </w:pP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被授权人身份证复印件：</w:t>
      </w:r>
    </w:p>
    <w:p>
      <w:pPr>
        <w:spacing w:line="480" w:lineRule="exact"/>
        <w:rPr>
          <w:rFonts w:hint="eastAsia" w:ascii="宋体" w:hAnsi="宋体" w:eastAsia="宋体" w:cs="宋体"/>
          <w:sz w:val="24"/>
          <w:szCs w:val="24"/>
        </w:rPr>
      </w:pPr>
    </w:p>
    <w:p>
      <w:pPr>
        <w:spacing w:line="480" w:lineRule="exact"/>
        <w:rPr>
          <w:rFonts w:hint="eastAsia" w:ascii="宋体" w:hAnsi="宋体" w:eastAsia="宋体" w:cs="宋体"/>
          <w:sz w:val="24"/>
          <w:szCs w:val="24"/>
        </w:rPr>
      </w:pPr>
    </w:p>
    <w:p>
      <w:pPr>
        <w:spacing w:line="480" w:lineRule="exact"/>
        <w:rPr>
          <w:rFonts w:hint="eastAsia" w:ascii="宋体" w:hAnsi="宋体" w:eastAsia="宋体" w:cs="宋体"/>
          <w:sz w:val="24"/>
          <w:szCs w:val="24"/>
        </w:rPr>
      </w:pPr>
    </w:p>
    <w:p>
      <w:pPr>
        <w:spacing w:line="480" w:lineRule="exact"/>
        <w:rPr>
          <w:rFonts w:hint="eastAsia" w:ascii="宋体" w:hAnsi="宋体" w:eastAsia="宋体" w:cs="宋体"/>
          <w:sz w:val="24"/>
          <w:szCs w:val="24"/>
        </w:rPr>
      </w:pPr>
      <w:r>
        <w:rPr>
          <w:rFonts w:hint="eastAsia" w:ascii="宋体" w:hAnsi="宋体" w:eastAsia="宋体" w:cs="宋体"/>
          <w:sz w:val="24"/>
          <w:szCs w:val="24"/>
        </w:rPr>
        <w:t>法定代表人（授权人）签字或盖章：</w:t>
      </w:r>
    </w:p>
    <w:p>
      <w:pPr>
        <w:spacing w:line="480" w:lineRule="exact"/>
        <w:ind w:firstLine="2117"/>
        <w:rPr>
          <w:rFonts w:hint="eastAsia" w:ascii="宋体" w:hAnsi="宋体" w:eastAsia="宋体" w:cs="宋体"/>
          <w:sz w:val="24"/>
          <w:szCs w:val="24"/>
        </w:rPr>
      </w:pPr>
    </w:p>
    <w:p>
      <w:pPr>
        <w:spacing w:line="480" w:lineRule="exact"/>
        <w:rPr>
          <w:rFonts w:hint="eastAsia" w:ascii="宋体" w:hAnsi="宋体" w:eastAsia="宋体" w:cs="宋体"/>
          <w:sz w:val="24"/>
          <w:szCs w:val="24"/>
        </w:rPr>
      </w:pPr>
      <w:r>
        <w:rPr>
          <w:rFonts w:hint="eastAsia" w:ascii="宋体" w:hAnsi="宋体" w:eastAsia="宋体" w:cs="宋体"/>
          <w:sz w:val="24"/>
          <w:szCs w:val="24"/>
        </w:rPr>
        <w:t>被授权人签字：</w:t>
      </w:r>
    </w:p>
    <w:p>
      <w:pPr>
        <w:spacing w:line="480" w:lineRule="exact"/>
        <w:ind w:firstLine="3600" w:firstLineChars="1500"/>
        <w:rPr>
          <w:rFonts w:hint="eastAsia" w:ascii="宋体" w:hAnsi="宋体" w:eastAsia="宋体" w:cs="宋体"/>
          <w:sz w:val="24"/>
          <w:szCs w:val="24"/>
        </w:rPr>
      </w:pPr>
    </w:p>
    <w:p>
      <w:pPr>
        <w:spacing w:line="480" w:lineRule="exact"/>
        <w:rPr>
          <w:rFonts w:hint="eastAsia" w:ascii="宋体" w:hAnsi="宋体" w:eastAsia="宋体" w:cs="宋体"/>
          <w:sz w:val="24"/>
          <w:szCs w:val="24"/>
        </w:rPr>
      </w:pPr>
      <w:r>
        <w:rPr>
          <w:rFonts w:hint="eastAsia" w:ascii="宋体" w:hAnsi="宋体" w:eastAsia="宋体" w:cs="宋体"/>
          <w:sz w:val="24"/>
          <w:szCs w:val="24"/>
        </w:rPr>
        <w:t>单位名称（盖章）：</w:t>
      </w:r>
    </w:p>
    <w:p>
      <w:pPr>
        <w:spacing w:line="480" w:lineRule="exact"/>
        <w:ind w:firstLine="3600" w:firstLineChars="1500"/>
        <w:rPr>
          <w:rFonts w:hint="eastAsia" w:ascii="宋体" w:hAnsi="宋体" w:eastAsia="宋体" w:cs="宋体"/>
          <w:sz w:val="24"/>
          <w:szCs w:val="24"/>
        </w:rPr>
      </w:pPr>
    </w:p>
    <w:p>
      <w:pPr>
        <w:spacing w:line="480" w:lineRule="exact"/>
        <w:rPr>
          <w:rFonts w:hint="eastAsia" w:ascii="宋体" w:hAnsi="宋体" w:eastAsia="宋体" w:cs="宋体"/>
          <w:sz w:val="24"/>
          <w:szCs w:val="24"/>
        </w:rPr>
      </w:pPr>
      <w:r>
        <w:rPr>
          <w:rFonts w:hint="eastAsia" w:ascii="宋体" w:hAnsi="宋体" w:eastAsia="宋体" w:cs="宋体"/>
          <w:sz w:val="24"/>
          <w:szCs w:val="24"/>
        </w:rPr>
        <w:t>地    址：</w:t>
      </w:r>
    </w:p>
    <w:p>
      <w:pPr>
        <w:spacing w:line="480" w:lineRule="exact"/>
        <w:ind w:firstLine="3600" w:firstLineChars="1500"/>
        <w:rPr>
          <w:rFonts w:hint="eastAsia" w:ascii="宋体" w:hAnsi="宋体" w:eastAsia="宋体" w:cs="宋体"/>
          <w:sz w:val="24"/>
          <w:szCs w:val="24"/>
        </w:rPr>
      </w:pPr>
    </w:p>
    <w:p>
      <w:pPr>
        <w:spacing w:line="480" w:lineRule="exact"/>
        <w:jc w:val="center"/>
        <w:rPr>
          <w:rFonts w:hint="eastAsia" w:ascii="宋体" w:hAnsi="宋体" w:eastAsia="宋体" w:cs="宋体"/>
          <w:b/>
          <w:sz w:val="24"/>
          <w:szCs w:val="24"/>
        </w:rPr>
      </w:pPr>
      <w:r>
        <w:rPr>
          <w:rFonts w:hint="eastAsia" w:ascii="宋体" w:hAnsi="宋体" w:eastAsia="宋体" w:cs="宋体"/>
          <w:b/>
          <w:sz w:val="24"/>
          <w:szCs w:val="24"/>
        </w:rPr>
        <w:br w:type="page"/>
      </w:r>
      <w:r>
        <w:rPr>
          <w:rFonts w:hint="eastAsia" w:ascii="宋体" w:hAnsi="宋体" w:cs="宋体"/>
          <w:b/>
          <w:sz w:val="24"/>
          <w:szCs w:val="24"/>
          <w:lang w:val="en-US" w:eastAsia="zh-CN"/>
        </w:rPr>
        <w:t>十、</w:t>
      </w:r>
      <w:r>
        <w:rPr>
          <w:rFonts w:hint="eastAsia" w:ascii="宋体" w:hAnsi="宋体" w:eastAsia="宋体" w:cs="宋体"/>
          <w:b/>
          <w:sz w:val="24"/>
          <w:szCs w:val="24"/>
        </w:rPr>
        <w:t>法定代表人身份证明书</w:t>
      </w:r>
    </w:p>
    <w:p>
      <w:pPr>
        <w:jc w:val="center"/>
        <w:rPr>
          <w:rFonts w:hint="eastAsia" w:ascii="宋体" w:hAnsi="宋体" w:eastAsia="宋体" w:cs="宋体"/>
          <w:b/>
          <w:sz w:val="24"/>
          <w:szCs w:val="24"/>
        </w:rPr>
      </w:pPr>
    </w:p>
    <w:p>
      <w:pPr>
        <w:rPr>
          <w:rFonts w:hint="eastAsia" w:ascii="宋体" w:hAnsi="宋体" w:eastAsia="宋体" w:cs="宋体"/>
          <w:b/>
          <w:sz w:val="24"/>
          <w:szCs w:val="24"/>
        </w:rPr>
      </w:pPr>
    </w:p>
    <w:p>
      <w:pPr>
        <w:spacing w:line="360" w:lineRule="auto"/>
        <w:ind w:firstLine="612"/>
        <w:rPr>
          <w:rFonts w:hint="eastAsia" w:ascii="宋体" w:hAnsi="宋体" w:eastAsia="宋体" w:cs="宋体"/>
          <w:sz w:val="24"/>
          <w:szCs w:val="24"/>
        </w:rPr>
      </w:pP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spacing w:line="360" w:lineRule="auto"/>
        <w:ind w:firstLine="610"/>
        <w:rPr>
          <w:rFonts w:hint="eastAsia" w:ascii="宋体" w:hAnsi="宋体" w:eastAsia="宋体" w:cs="宋体"/>
          <w:sz w:val="24"/>
          <w:szCs w:val="24"/>
          <w:u w:val="single"/>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spacing w:line="360" w:lineRule="auto"/>
        <w:ind w:firstLine="61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spacing w:line="360" w:lineRule="auto"/>
        <w:ind w:firstLine="61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ind w:firstLine="610"/>
        <w:rPr>
          <w:rFonts w:hint="eastAsia" w:ascii="宋体" w:hAnsi="宋体" w:eastAsia="宋体" w:cs="宋体"/>
          <w:sz w:val="24"/>
          <w:szCs w:val="24"/>
          <w:u w:val="single"/>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spacing w:line="360" w:lineRule="auto"/>
        <w:ind w:firstLine="610"/>
        <w:rPr>
          <w:rFonts w:hint="eastAsia" w:ascii="宋体" w:hAnsi="宋体" w:eastAsia="宋体" w:cs="宋体"/>
          <w:sz w:val="24"/>
          <w:szCs w:val="24"/>
          <w:u w:val="single"/>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spacing w:line="360" w:lineRule="auto"/>
        <w:ind w:firstLine="61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（供应商单位名称）                    </w:t>
      </w:r>
      <w:r>
        <w:rPr>
          <w:rFonts w:hint="eastAsia" w:ascii="宋体" w:hAnsi="宋体" w:eastAsia="宋体" w:cs="宋体"/>
          <w:sz w:val="24"/>
          <w:szCs w:val="24"/>
        </w:rPr>
        <w:t>的法定代表人。</w:t>
      </w:r>
    </w:p>
    <w:p>
      <w:pPr>
        <w:spacing w:line="360" w:lineRule="auto"/>
        <w:ind w:firstLine="610"/>
        <w:rPr>
          <w:rFonts w:hint="eastAsia" w:ascii="宋体" w:hAnsi="宋体" w:eastAsia="宋体" w:cs="宋体"/>
          <w:sz w:val="24"/>
          <w:szCs w:val="24"/>
        </w:rPr>
      </w:pPr>
    </w:p>
    <w:p>
      <w:pPr>
        <w:spacing w:line="360" w:lineRule="auto"/>
        <w:ind w:firstLine="610"/>
        <w:rPr>
          <w:rFonts w:hint="eastAsia" w:ascii="宋体" w:hAnsi="宋体" w:eastAsia="宋体" w:cs="宋体"/>
          <w:sz w:val="24"/>
          <w:szCs w:val="24"/>
        </w:rPr>
      </w:pPr>
      <w:r>
        <w:rPr>
          <w:rFonts w:hint="eastAsia" w:ascii="宋体" w:hAnsi="宋体" w:eastAsia="宋体" w:cs="宋体"/>
          <w:sz w:val="24"/>
          <w:szCs w:val="24"/>
        </w:rPr>
        <w:t>特此证明。</w:t>
      </w:r>
    </w:p>
    <w:p>
      <w:pPr>
        <w:spacing w:line="360" w:lineRule="auto"/>
        <w:ind w:firstLine="610"/>
        <w:rPr>
          <w:rFonts w:hint="eastAsia" w:ascii="宋体" w:hAnsi="宋体" w:eastAsia="宋体" w:cs="宋体"/>
          <w:sz w:val="24"/>
          <w:szCs w:val="24"/>
        </w:rPr>
      </w:pPr>
      <w:r>
        <w:rPr>
          <w:rFonts w:hint="eastAsia" w:ascii="宋体" w:hAnsi="宋体" w:eastAsia="宋体" w:cs="宋体"/>
          <w:sz w:val="24"/>
          <w:szCs w:val="24"/>
        </w:rPr>
        <w:t>法定代表人身份证复印件：</w:t>
      </w:r>
    </w:p>
    <w:p>
      <w:pPr>
        <w:spacing w:line="360" w:lineRule="auto"/>
        <w:ind w:firstLine="610"/>
        <w:rPr>
          <w:rFonts w:hint="eastAsia" w:ascii="宋体" w:hAnsi="宋体" w:eastAsia="宋体" w:cs="宋体"/>
          <w:sz w:val="24"/>
          <w:szCs w:val="24"/>
        </w:rPr>
      </w:pPr>
    </w:p>
    <w:p>
      <w:pPr>
        <w:spacing w:line="360" w:lineRule="auto"/>
        <w:ind w:firstLine="610"/>
        <w:rPr>
          <w:rFonts w:hint="eastAsia" w:ascii="宋体" w:hAnsi="宋体" w:eastAsia="宋体" w:cs="宋体"/>
          <w:sz w:val="24"/>
          <w:szCs w:val="24"/>
        </w:rPr>
      </w:pPr>
    </w:p>
    <w:p>
      <w:pPr>
        <w:spacing w:line="360" w:lineRule="auto"/>
        <w:ind w:firstLine="610"/>
        <w:rPr>
          <w:rFonts w:hint="eastAsia" w:ascii="宋体" w:hAnsi="宋体" w:eastAsia="宋体" w:cs="宋体"/>
          <w:sz w:val="24"/>
          <w:szCs w:val="24"/>
        </w:rPr>
      </w:pPr>
    </w:p>
    <w:p>
      <w:pPr>
        <w:spacing w:line="360" w:lineRule="auto"/>
        <w:ind w:firstLine="610"/>
        <w:rPr>
          <w:rFonts w:hint="eastAsia" w:ascii="宋体" w:hAnsi="宋体" w:eastAsia="宋体" w:cs="宋体"/>
          <w:sz w:val="24"/>
          <w:szCs w:val="24"/>
        </w:rPr>
      </w:pPr>
    </w:p>
    <w:p>
      <w:pPr>
        <w:tabs>
          <w:tab w:val="left" w:pos="720"/>
          <w:tab w:val="left" w:pos="900"/>
        </w:tabs>
        <w:spacing w:line="360" w:lineRule="auto"/>
        <w:ind w:right="70" w:firstLine="4320" w:firstLineChars="1800"/>
        <w:rPr>
          <w:rFonts w:hint="eastAsia" w:ascii="宋体" w:hAnsi="宋体" w:eastAsia="宋体" w:cs="宋体"/>
          <w:sz w:val="24"/>
          <w:szCs w:val="24"/>
        </w:rPr>
      </w:pPr>
      <w:r>
        <w:rPr>
          <w:rFonts w:hint="eastAsia" w:ascii="宋体" w:hAnsi="宋体" w:eastAsia="宋体" w:cs="宋体"/>
          <w:sz w:val="24"/>
          <w:szCs w:val="24"/>
        </w:rPr>
        <w:t>供应商：（公章）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tabs>
          <w:tab w:val="left" w:pos="720"/>
          <w:tab w:val="left" w:pos="900"/>
        </w:tabs>
        <w:spacing w:line="360" w:lineRule="auto"/>
        <w:rPr>
          <w:rFonts w:hint="eastAsia" w:ascii="宋体" w:hAnsi="宋体" w:eastAsia="宋体" w:cs="宋体"/>
          <w:sz w:val="24"/>
          <w:szCs w:val="24"/>
        </w:rPr>
      </w:pPr>
    </w:p>
    <w:p>
      <w:pPr>
        <w:tabs>
          <w:tab w:val="left" w:pos="720"/>
          <w:tab w:val="left" w:pos="900"/>
        </w:tabs>
        <w:spacing w:line="360" w:lineRule="auto"/>
        <w:ind w:right="70" w:firstLine="4320" w:firstLineChars="1800"/>
        <w:jc w:val="center"/>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page"/>
      </w:r>
      <w:r>
        <w:rPr>
          <w:rFonts w:hint="eastAsia" w:ascii="宋体" w:hAnsi="宋体" w:cs="宋体"/>
          <w:sz w:val="24"/>
          <w:szCs w:val="24"/>
          <w:lang w:val="en-US" w:eastAsia="zh-CN"/>
        </w:rPr>
        <w:t>十一、</w:t>
      </w:r>
      <w:r>
        <w:rPr>
          <w:rFonts w:hint="eastAsia" w:ascii="宋体" w:hAnsi="宋体" w:eastAsia="宋体" w:cs="宋体"/>
          <w:b/>
          <w:sz w:val="24"/>
          <w:szCs w:val="24"/>
        </w:rPr>
        <w:t>供应商基本情况表</w:t>
      </w:r>
    </w:p>
    <w:p>
      <w:pPr>
        <w:spacing w:line="480" w:lineRule="exact"/>
        <w:rPr>
          <w:rFonts w:hint="eastAsia" w:ascii="宋体" w:hAnsi="宋体" w:eastAsia="宋体" w:cs="宋体"/>
          <w:b/>
          <w:bCs/>
          <w:color w:val="000000"/>
          <w:sz w:val="24"/>
          <w:szCs w:val="24"/>
        </w:rPr>
      </w:pPr>
    </w:p>
    <w:tbl>
      <w:tblPr>
        <w:tblStyle w:val="5"/>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450"/>
        <w:gridCol w:w="2368"/>
        <w:gridCol w:w="1800"/>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公司名称</w:t>
            </w:r>
          </w:p>
        </w:tc>
        <w:tc>
          <w:tcPr>
            <w:tcW w:w="5971" w:type="dxa"/>
            <w:gridSpan w:val="3"/>
            <w:vAlign w:val="center"/>
          </w:tcPr>
          <w:p>
            <w:pP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restart"/>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公司总部</w:t>
            </w:r>
          </w:p>
        </w:tc>
        <w:tc>
          <w:tcPr>
            <w:tcW w:w="1450"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名称</w:t>
            </w:r>
          </w:p>
        </w:tc>
        <w:tc>
          <w:tcPr>
            <w:tcW w:w="5971" w:type="dxa"/>
            <w:gridSpan w:val="3"/>
            <w:vAlign w:val="center"/>
          </w:tcPr>
          <w:p>
            <w:pP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pPr>
              <w:rPr>
                <w:rFonts w:hint="eastAsia" w:ascii="宋体" w:hAnsi="宋体" w:eastAsia="宋体" w:cs="宋体"/>
                <w:color w:val="000000"/>
                <w:sz w:val="24"/>
                <w:szCs w:val="24"/>
              </w:rPr>
            </w:pPr>
          </w:p>
        </w:tc>
        <w:tc>
          <w:tcPr>
            <w:tcW w:w="1450"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地址</w:t>
            </w:r>
          </w:p>
        </w:tc>
        <w:tc>
          <w:tcPr>
            <w:tcW w:w="5971" w:type="dxa"/>
            <w:gridSpan w:val="3"/>
            <w:vAlign w:val="center"/>
          </w:tcPr>
          <w:p>
            <w:pP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pPr>
              <w:rPr>
                <w:rFonts w:hint="eastAsia" w:ascii="宋体" w:hAnsi="宋体" w:eastAsia="宋体" w:cs="宋体"/>
                <w:color w:val="000000"/>
                <w:sz w:val="24"/>
                <w:szCs w:val="24"/>
              </w:rPr>
            </w:pPr>
          </w:p>
        </w:tc>
        <w:tc>
          <w:tcPr>
            <w:tcW w:w="1450"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tc>
        <w:tc>
          <w:tcPr>
            <w:tcW w:w="2368" w:type="dxa"/>
            <w:vAlign w:val="center"/>
          </w:tcPr>
          <w:p>
            <w:pPr>
              <w:rPr>
                <w:rFonts w:hint="eastAsia" w:ascii="宋体" w:hAnsi="宋体" w:eastAsia="宋体" w:cs="宋体"/>
                <w:color w:val="000000"/>
                <w:sz w:val="24"/>
                <w:szCs w:val="24"/>
              </w:rPr>
            </w:pPr>
          </w:p>
        </w:tc>
        <w:tc>
          <w:tcPr>
            <w:tcW w:w="1800"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tc>
        <w:tc>
          <w:tcPr>
            <w:tcW w:w="1803" w:type="dxa"/>
            <w:vAlign w:val="center"/>
          </w:tcPr>
          <w:p>
            <w:pP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pPr>
              <w:rPr>
                <w:rFonts w:hint="eastAsia" w:ascii="宋体" w:hAnsi="宋体" w:eastAsia="宋体" w:cs="宋体"/>
                <w:color w:val="000000"/>
                <w:sz w:val="24"/>
                <w:szCs w:val="24"/>
              </w:rPr>
            </w:pPr>
          </w:p>
        </w:tc>
        <w:tc>
          <w:tcPr>
            <w:tcW w:w="1450"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tc>
        <w:tc>
          <w:tcPr>
            <w:tcW w:w="2368" w:type="dxa"/>
            <w:vAlign w:val="center"/>
          </w:tcPr>
          <w:p>
            <w:pPr>
              <w:rPr>
                <w:rFonts w:hint="eastAsia" w:ascii="宋体" w:hAnsi="宋体" w:eastAsia="宋体" w:cs="宋体"/>
                <w:color w:val="000000"/>
                <w:sz w:val="24"/>
                <w:szCs w:val="24"/>
              </w:rPr>
            </w:pPr>
          </w:p>
        </w:tc>
        <w:tc>
          <w:tcPr>
            <w:tcW w:w="1800"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传真</w:t>
            </w:r>
          </w:p>
        </w:tc>
        <w:tc>
          <w:tcPr>
            <w:tcW w:w="1803" w:type="dxa"/>
            <w:vAlign w:val="center"/>
          </w:tcPr>
          <w:p>
            <w:pP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pPr>
              <w:rPr>
                <w:rFonts w:hint="eastAsia" w:ascii="宋体" w:hAnsi="宋体" w:eastAsia="宋体" w:cs="宋体"/>
                <w:color w:val="000000"/>
                <w:sz w:val="24"/>
                <w:szCs w:val="24"/>
              </w:rPr>
            </w:pPr>
          </w:p>
        </w:tc>
        <w:tc>
          <w:tcPr>
            <w:tcW w:w="1450"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注册地点</w:t>
            </w:r>
          </w:p>
        </w:tc>
        <w:tc>
          <w:tcPr>
            <w:tcW w:w="2368" w:type="dxa"/>
            <w:vAlign w:val="center"/>
          </w:tcPr>
          <w:p>
            <w:pPr>
              <w:rPr>
                <w:rFonts w:hint="eastAsia" w:ascii="宋体" w:hAnsi="宋体" w:eastAsia="宋体" w:cs="宋体"/>
                <w:color w:val="000000"/>
                <w:sz w:val="24"/>
                <w:szCs w:val="24"/>
              </w:rPr>
            </w:pPr>
          </w:p>
        </w:tc>
        <w:tc>
          <w:tcPr>
            <w:tcW w:w="1800"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注册时间</w:t>
            </w:r>
          </w:p>
        </w:tc>
        <w:tc>
          <w:tcPr>
            <w:tcW w:w="1803" w:type="dxa"/>
            <w:vAlign w:val="center"/>
          </w:tcPr>
          <w:p>
            <w:pP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pPr>
              <w:rPr>
                <w:rFonts w:hint="eastAsia" w:ascii="宋体" w:hAnsi="宋体" w:eastAsia="宋体" w:cs="宋体"/>
                <w:color w:val="000000"/>
                <w:sz w:val="24"/>
                <w:szCs w:val="24"/>
              </w:rPr>
            </w:pPr>
          </w:p>
        </w:tc>
        <w:tc>
          <w:tcPr>
            <w:tcW w:w="1450"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注册资金</w:t>
            </w:r>
          </w:p>
        </w:tc>
        <w:tc>
          <w:tcPr>
            <w:tcW w:w="2368" w:type="dxa"/>
            <w:vAlign w:val="center"/>
          </w:tcPr>
          <w:p>
            <w:pPr>
              <w:rPr>
                <w:rFonts w:hint="eastAsia" w:ascii="宋体" w:hAnsi="宋体" w:eastAsia="宋体" w:cs="宋体"/>
                <w:color w:val="000000"/>
                <w:sz w:val="24"/>
                <w:szCs w:val="24"/>
              </w:rPr>
            </w:pPr>
          </w:p>
        </w:tc>
        <w:tc>
          <w:tcPr>
            <w:tcW w:w="1800"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实收注册资金</w:t>
            </w:r>
          </w:p>
        </w:tc>
        <w:tc>
          <w:tcPr>
            <w:tcW w:w="1803" w:type="dxa"/>
            <w:vAlign w:val="center"/>
          </w:tcPr>
          <w:p>
            <w:pP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公司性质</w:t>
            </w:r>
          </w:p>
        </w:tc>
        <w:tc>
          <w:tcPr>
            <w:tcW w:w="5971" w:type="dxa"/>
            <w:gridSpan w:val="3"/>
            <w:vAlign w:val="center"/>
          </w:tcPr>
          <w:p>
            <w:pP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5971" w:type="dxa"/>
            <w:gridSpan w:val="3"/>
            <w:vAlign w:val="center"/>
          </w:tcPr>
          <w:p>
            <w:pP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营业执照</w:t>
            </w:r>
          </w:p>
        </w:tc>
        <w:tc>
          <w:tcPr>
            <w:tcW w:w="5971" w:type="dxa"/>
            <w:gridSpan w:val="3"/>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pPr>
              <w:rPr>
                <w:rFonts w:hint="eastAsia" w:ascii="宋体" w:hAnsi="宋体" w:eastAsia="宋体" w:cs="宋体"/>
                <w:color w:val="000000"/>
                <w:sz w:val="24"/>
                <w:szCs w:val="24"/>
              </w:rPr>
            </w:pPr>
            <w:r>
              <w:rPr>
                <w:rFonts w:hint="eastAsia" w:ascii="宋体" w:hAnsi="宋体" w:eastAsia="宋体" w:cs="宋体"/>
                <w:sz w:val="24"/>
                <w:szCs w:val="24"/>
              </w:rPr>
              <w:t>资质证书</w:t>
            </w:r>
          </w:p>
        </w:tc>
        <w:tc>
          <w:tcPr>
            <w:tcW w:w="5971" w:type="dxa"/>
            <w:gridSpan w:val="3"/>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3325" w:type="dxa"/>
            <w:gridSpan w:val="2"/>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组织机构代码证</w:t>
            </w:r>
          </w:p>
        </w:tc>
        <w:tc>
          <w:tcPr>
            <w:tcW w:w="5971" w:type="dxa"/>
            <w:gridSpan w:val="3"/>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3325" w:type="dxa"/>
            <w:gridSpan w:val="2"/>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税务登记证</w:t>
            </w:r>
          </w:p>
        </w:tc>
        <w:tc>
          <w:tcPr>
            <w:tcW w:w="5971" w:type="dxa"/>
            <w:gridSpan w:val="3"/>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7" w:hRule="atLeast"/>
          <w:jc w:val="center"/>
        </w:trPr>
        <w:tc>
          <w:tcPr>
            <w:tcW w:w="9296" w:type="dxa"/>
            <w:gridSpan w:val="5"/>
          </w:tcPr>
          <w:p>
            <w:pPr>
              <w:rPr>
                <w:rFonts w:hint="eastAsia" w:ascii="宋体" w:hAnsi="宋体" w:eastAsia="宋体" w:cs="宋体"/>
                <w:color w:val="000000"/>
                <w:sz w:val="24"/>
                <w:szCs w:val="24"/>
              </w:rPr>
            </w:pPr>
            <w:r>
              <w:rPr>
                <w:rFonts w:hint="eastAsia" w:ascii="宋体" w:hAnsi="宋体" w:eastAsia="宋体" w:cs="宋体"/>
                <w:color w:val="000000"/>
                <w:sz w:val="24"/>
                <w:szCs w:val="24"/>
              </w:rPr>
              <w:t>单位简介：</w:t>
            </w:r>
          </w:p>
          <w:p>
            <w:pPr>
              <w:rPr>
                <w:rFonts w:hint="eastAsia" w:ascii="宋体" w:hAnsi="宋体" w:eastAsia="宋体" w:cs="宋体"/>
                <w:color w:val="000000"/>
                <w:sz w:val="24"/>
                <w:szCs w:val="24"/>
              </w:rPr>
            </w:pPr>
            <w:r>
              <w:rPr>
                <w:rFonts w:hint="eastAsia" w:ascii="宋体" w:hAnsi="宋体" w:eastAsia="宋体" w:cs="宋体"/>
                <w:color w:val="000000"/>
                <w:sz w:val="24"/>
                <w:szCs w:val="24"/>
              </w:rPr>
              <w:t>（可另附表说明）</w:t>
            </w:r>
          </w:p>
          <w:p>
            <w:pPr>
              <w:rPr>
                <w:rFonts w:hint="eastAsia" w:ascii="宋体" w:hAnsi="宋体" w:eastAsia="宋体" w:cs="宋体"/>
                <w:i/>
                <w:iCs/>
                <w:color w:val="000000"/>
                <w:sz w:val="24"/>
                <w:szCs w:val="24"/>
              </w:rPr>
            </w:pPr>
          </w:p>
          <w:p>
            <w:pPr>
              <w:rPr>
                <w:rFonts w:hint="eastAsia" w:ascii="宋体" w:hAnsi="宋体" w:eastAsia="宋体" w:cs="宋体"/>
                <w:i/>
                <w:iCs/>
                <w:color w:val="000000"/>
                <w:sz w:val="24"/>
                <w:szCs w:val="24"/>
              </w:rPr>
            </w:pPr>
          </w:p>
          <w:p>
            <w:pPr>
              <w:rPr>
                <w:rFonts w:hint="eastAsia" w:ascii="宋体" w:hAnsi="宋体" w:eastAsia="宋体" w:cs="宋体"/>
                <w:i/>
                <w:iCs/>
                <w:color w:val="000000"/>
                <w:sz w:val="24"/>
                <w:szCs w:val="24"/>
              </w:rPr>
            </w:pPr>
          </w:p>
          <w:p>
            <w:pPr>
              <w:rPr>
                <w:rFonts w:hint="eastAsia" w:ascii="宋体" w:hAnsi="宋体" w:eastAsia="宋体" w:cs="宋体"/>
                <w:i/>
                <w:iCs/>
                <w:color w:val="000000"/>
                <w:sz w:val="24"/>
                <w:szCs w:val="24"/>
              </w:rPr>
            </w:pPr>
          </w:p>
        </w:tc>
      </w:tr>
    </w:tbl>
    <w:p>
      <w:pPr>
        <w:spacing w:line="480" w:lineRule="exact"/>
        <w:ind w:firstLine="472" w:firstLineChars="196"/>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附：</w:t>
      </w:r>
      <w:r>
        <w:rPr>
          <w:rFonts w:hint="eastAsia" w:ascii="宋体" w:hAnsi="宋体" w:eastAsia="宋体" w:cs="宋体"/>
          <w:sz w:val="24"/>
          <w:szCs w:val="24"/>
        </w:rPr>
        <w:t>营业执照（副本）、资质证书（副本）等。［</w:t>
      </w:r>
      <w:r>
        <w:rPr>
          <w:rFonts w:hint="eastAsia" w:ascii="宋体" w:hAnsi="宋体" w:eastAsia="宋体" w:cs="宋体"/>
          <w:b/>
          <w:sz w:val="24"/>
          <w:szCs w:val="24"/>
        </w:rPr>
        <w:t>上述复印件必须加盖公章</w:t>
      </w:r>
      <w:r>
        <w:rPr>
          <w:rFonts w:hint="eastAsia" w:ascii="宋体" w:hAnsi="宋体" w:eastAsia="宋体" w:cs="宋体"/>
          <w:sz w:val="24"/>
          <w:szCs w:val="24"/>
        </w:rPr>
        <w:t>］</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（公章）</w:t>
      </w:r>
    </w:p>
    <w:p>
      <w:pPr>
        <w:spacing w:line="500" w:lineRule="exact"/>
        <w:ind w:firstLine="480" w:firstLineChars="200"/>
        <w:rPr>
          <w:rFonts w:hint="eastAsia" w:ascii="宋体" w:hAnsi="宋体" w:eastAsia="宋体" w:cs="宋体"/>
          <w:sz w:val="24"/>
          <w:szCs w:val="24"/>
        </w:rPr>
        <w:sectPr>
          <w:pgSz w:w="11906" w:h="16838"/>
          <w:pgMar w:top="1418" w:right="1418" w:bottom="1134" w:left="1418" w:header="851" w:footer="992" w:gutter="0"/>
          <w:cols w:space="720" w:num="1"/>
          <w:docGrid w:linePitch="312" w:charSpace="0"/>
        </w:sect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before="156" w:beforeLines="50" w:line="360" w:lineRule="auto"/>
        <w:jc w:val="center"/>
        <w:rPr>
          <w:rFonts w:hint="eastAsia" w:ascii="宋体" w:hAnsi="宋体" w:eastAsia="宋体" w:cs="宋体"/>
          <w:b/>
          <w:sz w:val="24"/>
          <w:szCs w:val="24"/>
        </w:rPr>
      </w:pPr>
      <w:r>
        <w:rPr>
          <w:rFonts w:hint="eastAsia" w:ascii="宋体" w:hAnsi="宋体" w:cs="宋体"/>
          <w:b/>
          <w:sz w:val="24"/>
          <w:szCs w:val="24"/>
          <w:lang w:val="en-US" w:eastAsia="zh-CN"/>
        </w:rPr>
        <w:t>十二、</w:t>
      </w:r>
      <w:r>
        <w:rPr>
          <w:rFonts w:hint="eastAsia" w:ascii="宋体" w:hAnsi="宋体" w:eastAsia="宋体" w:cs="宋体"/>
          <w:b/>
          <w:sz w:val="24"/>
          <w:szCs w:val="24"/>
        </w:rPr>
        <w:t>供应商服务承诺函</w:t>
      </w:r>
    </w:p>
    <w:p>
      <w:pPr>
        <w:spacing w:line="360" w:lineRule="auto"/>
        <w:ind w:left="461" w:firstLine="480" w:firstLineChars="20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（采购方名称）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我代表 （</w:t>
      </w:r>
      <w:r>
        <w:rPr>
          <w:rFonts w:hint="eastAsia" w:ascii="宋体" w:hAnsi="宋体" w:eastAsia="宋体" w:cs="宋体"/>
          <w:sz w:val="24"/>
          <w:szCs w:val="24"/>
          <w:u w:val="single"/>
        </w:rPr>
        <w:t xml:space="preserve">供应商名称）         </w:t>
      </w:r>
      <w:r>
        <w:rPr>
          <w:rFonts w:hint="eastAsia" w:ascii="宋体" w:hAnsi="宋体" w:eastAsia="宋体" w:cs="宋体"/>
          <w:sz w:val="24"/>
          <w:szCs w:val="24"/>
        </w:rPr>
        <w:t>，在此作如下承诺：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1、完全理解和接受询价文件的一切规定和要求。</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 xml:space="preserve">    2、报价为闭口价，即在合同执行期间，该价格保持不变。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3、若中选，我方将按照询价文件及我方询价文件的书面澄清的具体规定，在收到中选通知书30日内，按照采购方的要求，与采购方签订合同，逾期未签视为我公司自动放弃，并承担相应法律后果。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4、在整个询价过程中及询价结束后，未经采购方书面同意，我方保证不向任何第三方泄露本次询价的任何信息、资料及内容。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5、询价文件中所有关于供应商资格的文件、证明、陈述均是真实的、准确的。若有违背，我公司承担由此而产生的一切后果。</w:t>
      </w:r>
    </w:p>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6、本承诺函有法律效力。</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  (公章)    </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日期：    年    月    日</w:t>
      </w:r>
    </w:p>
    <w:p>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br w:type="page"/>
      </w:r>
    </w:p>
    <w:p>
      <w:pPr>
        <w:spacing w:line="520" w:lineRule="exact"/>
        <w:jc w:val="center"/>
        <w:rPr>
          <w:rFonts w:hint="eastAsia" w:ascii="宋体" w:hAnsi="宋体" w:eastAsia="宋体" w:cs="宋体"/>
          <w:b/>
          <w:sz w:val="24"/>
          <w:szCs w:val="24"/>
        </w:rPr>
      </w:pPr>
      <w:r>
        <w:rPr>
          <w:rFonts w:hint="eastAsia" w:ascii="宋体" w:hAnsi="宋体" w:cs="宋体"/>
          <w:b/>
          <w:sz w:val="24"/>
          <w:szCs w:val="24"/>
          <w:lang w:val="en-US" w:eastAsia="zh-CN"/>
        </w:rPr>
        <w:t>十三、</w:t>
      </w:r>
      <w:r>
        <w:rPr>
          <w:rFonts w:hint="eastAsia" w:ascii="宋体" w:hAnsi="宋体" w:eastAsia="宋体" w:cs="宋体"/>
          <w:b/>
          <w:sz w:val="24"/>
          <w:szCs w:val="24"/>
        </w:rPr>
        <w:t>优惠条件汇总表(格式)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询价单位必须将所能提供的超出询价文件要求的其它优惠条件按下表格式汇总：</w:t>
      </w:r>
    </w:p>
    <w:p>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优惠条件汇总表</w:t>
      </w:r>
    </w:p>
    <w:tbl>
      <w:tblPr>
        <w:tblStyle w:val="5"/>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7020" w:type="dxa"/>
            <w:vAlign w:val="center"/>
          </w:tcPr>
          <w:p>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hint="eastAsia" w:ascii="宋体" w:hAnsi="宋体" w:eastAsia="宋体" w:cs="宋体"/>
                <w:sz w:val="24"/>
                <w:szCs w:val="24"/>
              </w:rPr>
            </w:pPr>
          </w:p>
        </w:tc>
        <w:tc>
          <w:tcPr>
            <w:tcW w:w="7020" w:type="dxa"/>
          </w:tcPr>
          <w:p>
            <w:pPr>
              <w:spacing w:line="360" w:lineRule="auto"/>
              <w:ind w:left="5250" w:firstLine="480" w:firstLineChars="20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hint="eastAsia" w:ascii="宋体" w:hAnsi="宋体" w:eastAsia="宋体" w:cs="宋体"/>
                <w:sz w:val="24"/>
                <w:szCs w:val="24"/>
              </w:rPr>
            </w:pPr>
          </w:p>
        </w:tc>
        <w:tc>
          <w:tcPr>
            <w:tcW w:w="7020" w:type="dxa"/>
          </w:tcPr>
          <w:p>
            <w:pPr>
              <w:spacing w:line="360" w:lineRule="auto"/>
              <w:ind w:left="5250" w:firstLine="480" w:firstLineChars="20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hint="eastAsia" w:ascii="宋体" w:hAnsi="宋体" w:eastAsia="宋体" w:cs="宋体"/>
                <w:sz w:val="24"/>
                <w:szCs w:val="24"/>
              </w:rPr>
            </w:pPr>
          </w:p>
        </w:tc>
        <w:tc>
          <w:tcPr>
            <w:tcW w:w="7020" w:type="dxa"/>
          </w:tcPr>
          <w:p>
            <w:pPr>
              <w:spacing w:line="360" w:lineRule="auto"/>
              <w:ind w:left="5250" w:firstLine="480" w:firstLineChars="20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hint="eastAsia" w:ascii="宋体" w:hAnsi="宋体" w:eastAsia="宋体" w:cs="宋体"/>
                <w:sz w:val="24"/>
                <w:szCs w:val="24"/>
              </w:rPr>
            </w:pPr>
          </w:p>
        </w:tc>
        <w:tc>
          <w:tcPr>
            <w:tcW w:w="7020" w:type="dxa"/>
          </w:tcPr>
          <w:p>
            <w:pPr>
              <w:spacing w:line="360" w:lineRule="auto"/>
              <w:ind w:left="5250" w:firstLine="480" w:firstLineChars="20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hint="eastAsia" w:ascii="宋体" w:hAnsi="宋体" w:eastAsia="宋体" w:cs="宋体"/>
                <w:sz w:val="24"/>
                <w:szCs w:val="24"/>
              </w:rPr>
            </w:pPr>
          </w:p>
        </w:tc>
        <w:tc>
          <w:tcPr>
            <w:tcW w:w="7020" w:type="dxa"/>
          </w:tcPr>
          <w:p>
            <w:pPr>
              <w:spacing w:line="360" w:lineRule="auto"/>
              <w:ind w:left="5250" w:firstLine="480" w:firstLineChars="20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hint="eastAsia" w:ascii="宋体" w:hAnsi="宋体" w:eastAsia="宋体" w:cs="宋体"/>
                <w:sz w:val="24"/>
                <w:szCs w:val="24"/>
              </w:rPr>
            </w:pPr>
          </w:p>
        </w:tc>
        <w:tc>
          <w:tcPr>
            <w:tcW w:w="7020" w:type="dxa"/>
          </w:tcPr>
          <w:p>
            <w:pPr>
              <w:spacing w:line="360" w:lineRule="auto"/>
              <w:ind w:left="5250" w:firstLine="480" w:firstLineChars="20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hint="eastAsia" w:ascii="宋体" w:hAnsi="宋体" w:eastAsia="宋体" w:cs="宋体"/>
                <w:sz w:val="24"/>
                <w:szCs w:val="24"/>
              </w:rPr>
            </w:pPr>
          </w:p>
        </w:tc>
        <w:tc>
          <w:tcPr>
            <w:tcW w:w="7020" w:type="dxa"/>
          </w:tcPr>
          <w:p>
            <w:pPr>
              <w:spacing w:line="360" w:lineRule="auto"/>
              <w:ind w:left="5250" w:firstLine="480" w:firstLineChars="200"/>
              <w:rPr>
                <w:rFonts w:hint="eastAsia" w:ascii="宋体" w:hAnsi="宋体" w:eastAsia="宋体" w:cs="宋体"/>
                <w:sz w:val="24"/>
                <w:szCs w:val="24"/>
              </w:rPr>
            </w:pPr>
          </w:p>
        </w:tc>
      </w:tr>
    </w:tbl>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(表格不够可按此表格格式进行扩展)</w:t>
      </w:r>
    </w:p>
    <w:p>
      <w:pPr>
        <w:spacing w:line="360" w:lineRule="auto"/>
        <w:ind w:firstLine="480" w:firstLineChars="200"/>
        <w:rPr>
          <w:rFonts w:hint="eastAsia" w:ascii="宋体" w:hAnsi="宋体" w:eastAsia="宋体" w:cs="宋体"/>
          <w:sz w:val="24"/>
          <w:szCs w:val="24"/>
        </w:rPr>
      </w:pPr>
    </w:p>
    <w:p>
      <w:pPr>
        <w:spacing w:line="360" w:lineRule="auto"/>
        <w:ind w:left="178" w:leftChars="85" w:firstLine="480" w:firstLineChars="200"/>
        <w:rPr>
          <w:rFonts w:hint="eastAsia" w:ascii="宋体" w:hAnsi="宋体" w:eastAsia="宋体" w:cs="宋体"/>
          <w:sz w:val="24"/>
          <w:szCs w:val="24"/>
        </w:rPr>
      </w:pPr>
      <w:r>
        <w:rPr>
          <w:rFonts w:hint="eastAsia" w:ascii="宋体" w:hAnsi="宋体" w:eastAsia="宋体" w:cs="宋体"/>
          <w:sz w:val="24"/>
          <w:szCs w:val="24"/>
        </w:rPr>
        <w:t>询价单位：        (公章)</w:t>
      </w:r>
    </w:p>
    <w:p>
      <w:pPr>
        <w:spacing w:line="360" w:lineRule="auto"/>
        <w:rPr>
          <w:rFonts w:hint="eastAsia" w:ascii="宋体" w:hAnsi="宋体" w:eastAsia="宋体" w:cs="宋体"/>
          <w:sz w:val="24"/>
          <w:szCs w:val="24"/>
        </w:rPr>
      </w:pPr>
    </w:p>
    <w:p>
      <w:pPr>
        <w:spacing w:line="360" w:lineRule="auto"/>
        <w:ind w:left="178" w:leftChars="85"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10BF9"/>
    <w:multiLevelType w:val="singleLevel"/>
    <w:tmpl w:val="02E10BF9"/>
    <w:lvl w:ilvl="0" w:tentative="0">
      <w:start w:val="1"/>
      <w:numFmt w:val="decimal"/>
      <w:lvlText w:val="(%1)"/>
      <w:lvlJc w:val="left"/>
      <w:pPr>
        <w:ind w:left="425" w:hanging="425"/>
      </w:pPr>
      <w:rPr>
        <w:rFonts w:hint="default"/>
      </w:rPr>
    </w:lvl>
  </w:abstractNum>
  <w:abstractNum w:abstractNumId="1">
    <w:nsid w:val="080CFA1B"/>
    <w:multiLevelType w:val="singleLevel"/>
    <w:tmpl w:val="080CFA1B"/>
    <w:lvl w:ilvl="0" w:tentative="0">
      <w:start w:val="1"/>
      <w:numFmt w:val="decimal"/>
      <w:lvlText w:val="%1)"/>
      <w:lvlJc w:val="left"/>
      <w:pPr>
        <w:ind w:left="425" w:hanging="425"/>
      </w:pPr>
      <w:rPr>
        <w:rFonts w:hint="default"/>
      </w:rPr>
    </w:lvl>
  </w:abstractNum>
  <w:abstractNum w:abstractNumId="2">
    <w:nsid w:val="30B70DC8"/>
    <w:multiLevelType w:val="singleLevel"/>
    <w:tmpl w:val="30B70DC8"/>
    <w:lvl w:ilvl="0" w:tentative="0">
      <w:start w:val="1"/>
      <w:numFmt w:val="decimal"/>
      <w:lvlText w:val="%1)"/>
      <w:lvlJc w:val="left"/>
      <w:pPr>
        <w:ind w:left="425" w:hanging="425"/>
      </w:pPr>
      <w:rPr>
        <w:rFonts w:hint="default"/>
      </w:rPr>
    </w:lvl>
  </w:abstractNum>
  <w:abstractNum w:abstractNumId="3">
    <w:nsid w:val="4FFB3CBA"/>
    <w:multiLevelType w:val="singleLevel"/>
    <w:tmpl w:val="4FFB3CBA"/>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4ZTVkZDA3MzNkYWIzY2E4MzVlYTA1ZTE3MWEzMWMifQ=="/>
  </w:docVars>
  <w:rsids>
    <w:rsidRoot w:val="6EE864DC"/>
    <w:rsid w:val="000A4B71"/>
    <w:rsid w:val="00227A1E"/>
    <w:rsid w:val="003C4A56"/>
    <w:rsid w:val="003D10A7"/>
    <w:rsid w:val="006A1F91"/>
    <w:rsid w:val="007548D1"/>
    <w:rsid w:val="00B12502"/>
    <w:rsid w:val="00DB25BA"/>
    <w:rsid w:val="00EC0FD4"/>
    <w:rsid w:val="00FE5254"/>
    <w:rsid w:val="19437A47"/>
    <w:rsid w:val="19860333"/>
    <w:rsid w:val="23C75A2F"/>
    <w:rsid w:val="2D6E0A5C"/>
    <w:rsid w:val="38CA3D0E"/>
    <w:rsid w:val="42E21E4C"/>
    <w:rsid w:val="6EE86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4">
    <w:name w:val="Plain Text"/>
    <w:basedOn w:val="1"/>
    <w:qFormat/>
    <w:uiPriority w:val="0"/>
    <w:pPr>
      <w:spacing w:before="156" w:beforeLines="50" w:after="156" w:afterLines="50" w:line="400" w:lineRule="exact"/>
    </w:pPr>
    <w:rPr>
      <w:rFonts w:ascii="宋体" w:hAnsi="Courier New"/>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3974</Words>
  <Characters>4091</Characters>
  <Lines>25</Lines>
  <Paragraphs>7</Paragraphs>
  <TotalTime>5</TotalTime>
  <ScaleCrop>false</ScaleCrop>
  <LinksUpToDate>false</LinksUpToDate>
  <CharactersWithSpaces>4647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2022-03-24T06:58:00Z</dcterms:created>
  <dc:creator>不贰（陈辉）</dc:creator>
  <cp:lastModifiedBy>Administrator</cp:lastModifiedBy>
  <dcterms:modified xsi:type="dcterms:W3CDTF">2022-07-11T02:16:41Z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4C8C3D0E3F3F4C8C8F7AA3EF8472BBD2</vt:lpwstr>
  </property>
</Properties>
</file>