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spacing w:line="460" w:lineRule="exact"/>
        <w:jc w:val="center"/>
        <w:rPr>
          <w:rFonts w:ascii="宋体" w:hAnsi="宋体" w:cs="宋体"/>
          <w:b/>
          <w:bCs/>
          <w:color w:val="000000"/>
          <w:sz w:val="24"/>
        </w:rPr>
      </w:pPr>
      <w:r>
        <w:rPr>
          <w:rFonts w:hint="eastAsia" w:ascii="宋体" w:hAnsi="宋体" w:cs="宋体"/>
          <w:b/>
          <w:bCs/>
          <w:color w:val="000000"/>
          <w:sz w:val="24"/>
        </w:rPr>
        <w:t>相关须知</w:t>
      </w:r>
    </w:p>
    <w:p>
      <w:pPr>
        <w:overflowPunct w:val="0"/>
        <w:spacing w:line="460" w:lineRule="exact"/>
        <w:rPr>
          <w:rFonts w:ascii="宋体" w:hAnsi="宋体" w:cs="宋体"/>
          <w:b/>
          <w:bCs/>
          <w:color w:val="000000"/>
          <w:sz w:val="24"/>
        </w:rPr>
      </w:pP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00"/>
        <w:gridCol w:w="1725"/>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tabs>
                <w:tab w:val="left" w:pos="510"/>
                <w:tab w:val="center" w:pos="1200"/>
              </w:tabs>
              <w:overflowPunct w:val="0"/>
              <w:spacing w:line="400" w:lineRule="exact"/>
              <w:jc w:val="center"/>
              <w:rPr>
                <w:rFonts w:ascii="宋体" w:hAnsi="宋体" w:cs="宋体"/>
                <w:b/>
                <w:bCs/>
                <w:color w:val="000000"/>
                <w:sz w:val="24"/>
              </w:rPr>
            </w:pPr>
            <w:r>
              <w:rPr>
                <w:rFonts w:hint="eastAsia" w:ascii="宋体" w:hAnsi="宋体" w:cs="宋体"/>
                <w:b/>
                <w:bCs/>
                <w:color w:val="000000"/>
                <w:sz w:val="24"/>
              </w:rPr>
              <w:t>序号</w:t>
            </w:r>
          </w:p>
        </w:tc>
        <w:tc>
          <w:tcPr>
            <w:tcW w:w="1725" w:type="dxa"/>
            <w:shd w:val="clear" w:color="auto" w:fill="FFFFFF"/>
            <w:vAlign w:val="center"/>
          </w:tcPr>
          <w:p>
            <w:pPr>
              <w:widowControl/>
              <w:tabs>
                <w:tab w:val="left" w:pos="510"/>
                <w:tab w:val="center" w:pos="1200"/>
              </w:tabs>
              <w:overflowPunct w:val="0"/>
              <w:spacing w:line="400" w:lineRule="exact"/>
              <w:jc w:val="center"/>
              <w:rPr>
                <w:rFonts w:ascii="宋体" w:hAnsi="宋体" w:cs="宋体"/>
                <w:b/>
                <w:bCs/>
                <w:color w:val="000000"/>
                <w:sz w:val="24"/>
              </w:rPr>
            </w:pPr>
            <w:r>
              <w:rPr>
                <w:rFonts w:hint="eastAsia" w:ascii="宋体" w:hAnsi="宋体" w:cs="宋体"/>
                <w:b/>
                <w:bCs/>
                <w:color w:val="000000"/>
                <w:sz w:val="24"/>
              </w:rPr>
              <w:t>内  容</w:t>
            </w:r>
          </w:p>
        </w:tc>
        <w:tc>
          <w:tcPr>
            <w:tcW w:w="5994" w:type="dxa"/>
            <w:shd w:val="clear" w:color="auto" w:fill="FFFFFF"/>
            <w:vAlign w:val="center"/>
          </w:tcPr>
          <w:p>
            <w:pPr>
              <w:widowControl/>
              <w:overflowPunct w:val="0"/>
              <w:spacing w:line="400" w:lineRule="exact"/>
              <w:jc w:val="center"/>
              <w:rPr>
                <w:rFonts w:ascii="宋体" w:hAnsi="宋体" w:cs="宋体"/>
                <w:b/>
                <w:bCs/>
                <w:color w:val="000000"/>
                <w:sz w:val="24"/>
              </w:rPr>
            </w:pPr>
            <w:r>
              <w:rPr>
                <w:rFonts w:hint="eastAsia" w:ascii="宋体" w:hAnsi="宋体" w:cs="宋体"/>
                <w:b/>
                <w:bCs/>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1</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采购人</w:t>
            </w:r>
          </w:p>
        </w:tc>
        <w:tc>
          <w:tcPr>
            <w:tcW w:w="5994"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浙江中医药大学附属第二医院（浙江省新华医院）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2</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项目名称</w:t>
            </w:r>
          </w:p>
        </w:tc>
        <w:tc>
          <w:tcPr>
            <w:tcW w:w="5994" w:type="dxa"/>
            <w:shd w:val="clear" w:color="auto" w:fill="FFFFFF"/>
            <w:vAlign w:val="center"/>
          </w:tcPr>
          <w:p>
            <w:pPr>
              <w:widowControl/>
              <w:shd w:val="clear" w:color="auto" w:fill="FFFFFF"/>
              <w:spacing w:line="400" w:lineRule="exact"/>
              <w:jc w:val="center"/>
              <w:outlineLvl w:val="0"/>
              <w:rPr>
                <w:rFonts w:ascii="宋体" w:hAnsi="宋体" w:cs="宋体"/>
                <w:b/>
                <w:bCs/>
                <w:color w:val="000000"/>
                <w:sz w:val="24"/>
              </w:rPr>
            </w:pPr>
            <w:r>
              <w:rPr>
                <w:rStyle w:val="7"/>
                <w:rFonts w:hint="eastAsia" w:ascii="宋体" w:hAnsi="宋体" w:cs="宋体"/>
                <w:b w:val="0"/>
                <w:bCs/>
                <w:sz w:val="24"/>
                <w:shd w:val="clear" w:color="auto" w:fill="FFFFFF"/>
              </w:rPr>
              <w:t>院内交通组织升级整治方案设计项目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3</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实施地点</w:t>
            </w:r>
          </w:p>
        </w:tc>
        <w:tc>
          <w:tcPr>
            <w:tcW w:w="5994"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浙江省杭州市拱墅区潮王路318号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4</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质量要求</w:t>
            </w:r>
          </w:p>
        </w:tc>
        <w:tc>
          <w:tcPr>
            <w:tcW w:w="5994"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见项目内容及要求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5</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供应商</w:t>
            </w:r>
          </w:p>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资质要求</w:t>
            </w:r>
          </w:p>
        </w:tc>
        <w:tc>
          <w:tcPr>
            <w:tcW w:w="5994" w:type="dxa"/>
            <w:shd w:val="clear" w:color="auto" w:fill="FFFFFF"/>
            <w:vAlign w:val="center"/>
          </w:tcPr>
          <w:p>
            <w:pPr>
              <w:pStyle w:val="3"/>
              <w:spacing w:line="360" w:lineRule="auto"/>
              <w:ind w:firstLine="0"/>
              <w:rPr>
                <w:rFonts w:hAnsi="宋体" w:cs="宋体"/>
                <w:sz w:val="24"/>
                <w:szCs w:val="24"/>
              </w:rPr>
            </w:pPr>
            <w:r>
              <w:rPr>
                <w:rFonts w:hint="eastAsia" w:hAnsi="宋体" w:cs="宋体"/>
                <w:sz w:val="24"/>
                <w:szCs w:val="24"/>
              </w:rPr>
              <w:t>1.符合《中华人民共和国政府采购法》第二十二条的规定：</w:t>
            </w:r>
          </w:p>
          <w:p>
            <w:pPr>
              <w:pStyle w:val="3"/>
              <w:spacing w:line="360" w:lineRule="auto"/>
              <w:ind w:firstLine="116" w:firstLineChars="50"/>
              <w:rPr>
                <w:rFonts w:hAnsi="宋体" w:cs="宋体"/>
                <w:sz w:val="24"/>
                <w:szCs w:val="24"/>
              </w:rPr>
            </w:pPr>
            <w:r>
              <w:rPr>
                <w:rFonts w:hint="eastAsia" w:hAnsi="宋体" w:cs="宋体"/>
                <w:sz w:val="24"/>
                <w:szCs w:val="24"/>
              </w:rPr>
              <w:t>（1）具有独立承担民事责任的能力；</w:t>
            </w:r>
          </w:p>
          <w:p>
            <w:pPr>
              <w:pStyle w:val="3"/>
              <w:spacing w:line="360" w:lineRule="auto"/>
              <w:ind w:firstLine="116" w:firstLineChars="50"/>
              <w:rPr>
                <w:rFonts w:hAnsi="宋体" w:cs="宋体"/>
                <w:sz w:val="24"/>
                <w:szCs w:val="24"/>
              </w:rPr>
            </w:pPr>
            <w:r>
              <w:rPr>
                <w:rFonts w:hint="eastAsia" w:hAnsi="宋体" w:cs="宋体"/>
                <w:sz w:val="24"/>
                <w:szCs w:val="24"/>
              </w:rPr>
              <w:t>（2）具有良好的商业信誉和健全的财务会计制度；</w:t>
            </w:r>
          </w:p>
          <w:p>
            <w:pPr>
              <w:pStyle w:val="3"/>
              <w:spacing w:line="360" w:lineRule="auto"/>
              <w:ind w:firstLine="116" w:firstLineChars="50"/>
              <w:rPr>
                <w:rFonts w:hAnsi="宋体" w:cs="宋体"/>
                <w:sz w:val="24"/>
                <w:szCs w:val="24"/>
              </w:rPr>
            </w:pPr>
            <w:r>
              <w:rPr>
                <w:rFonts w:hint="eastAsia" w:hAnsi="宋体" w:cs="宋体"/>
                <w:sz w:val="24"/>
                <w:szCs w:val="24"/>
              </w:rPr>
              <w:t>（3）具有履行合同所必需的设备和专业技术能力；</w:t>
            </w:r>
          </w:p>
          <w:p>
            <w:pPr>
              <w:pStyle w:val="3"/>
              <w:spacing w:line="360" w:lineRule="auto"/>
              <w:ind w:firstLine="116" w:firstLineChars="50"/>
              <w:rPr>
                <w:rFonts w:hAnsi="宋体" w:cs="宋体"/>
                <w:sz w:val="24"/>
                <w:szCs w:val="24"/>
              </w:rPr>
            </w:pPr>
            <w:r>
              <w:rPr>
                <w:rFonts w:hint="eastAsia" w:hAnsi="宋体" w:cs="宋体"/>
                <w:sz w:val="24"/>
                <w:szCs w:val="24"/>
              </w:rPr>
              <w:t>（4）有依法缴纳税收和社会保障资金的良好记录；</w:t>
            </w:r>
          </w:p>
          <w:p>
            <w:pPr>
              <w:pStyle w:val="3"/>
              <w:spacing w:line="360" w:lineRule="auto"/>
              <w:ind w:firstLine="116" w:firstLineChars="50"/>
              <w:rPr>
                <w:rFonts w:hAnsi="宋体" w:cs="宋体"/>
                <w:sz w:val="24"/>
                <w:szCs w:val="24"/>
              </w:rPr>
            </w:pPr>
            <w:r>
              <w:rPr>
                <w:rFonts w:hint="eastAsia" w:hAnsi="宋体" w:cs="宋体"/>
                <w:sz w:val="24"/>
                <w:szCs w:val="24"/>
              </w:rPr>
              <w:t>（5）参加政府采购活动前三年内，在经营活动中没有重大违法记录；</w:t>
            </w:r>
          </w:p>
          <w:p>
            <w:pPr>
              <w:pStyle w:val="3"/>
              <w:spacing w:line="360" w:lineRule="auto"/>
              <w:ind w:firstLine="116" w:firstLineChars="50"/>
              <w:rPr>
                <w:rFonts w:hAnsi="宋体" w:cs="宋体"/>
                <w:sz w:val="24"/>
                <w:szCs w:val="24"/>
              </w:rPr>
            </w:pPr>
            <w:r>
              <w:rPr>
                <w:rFonts w:hint="eastAsia" w:hAnsi="宋体" w:cs="宋体"/>
                <w:sz w:val="24"/>
                <w:szCs w:val="24"/>
                <w:highlight w:val="yellow"/>
              </w:rPr>
              <w:t>2．企业资质要求：具备城乡规划编制乙级及以上资质和市政行业（道路工程）专业乙级以上资质。</w:t>
            </w:r>
          </w:p>
          <w:p>
            <w:pPr>
              <w:pStyle w:val="3"/>
              <w:spacing w:line="360" w:lineRule="auto"/>
              <w:ind w:firstLine="116" w:firstLineChars="50"/>
              <w:rPr>
                <w:rFonts w:hAnsi="宋体" w:cs="宋体"/>
                <w:sz w:val="24"/>
                <w:szCs w:val="24"/>
              </w:rPr>
            </w:pPr>
            <w:r>
              <w:rPr>
                <w:rFonts w:hint="eastAsia" w:hAnsi="宋体" w:cs="宋体"/>
                <w:sz w:val="24"/>
                <w:szCs w:val="24"/>
              </w:rPr>
              <w:t>3．项目负责人须具备高级工程师职称，负责本方案的组织设计、方案汇报等工作。</w:t>
            </w:r>
          </w:p>
          <w:p>
            <w:pPr>
              <w:pStyle w:val="3"/>
              <w:spacing w:line="360" w:lineRule="auto"/>
              <w:ind w:firstLine="116" w:firstLineChars="50"/>
              <w:rPr>
                <w:rFonts w:hAnsi="宋体" w:cs="宋体"/>
                <w:color w:val="000000"/>
                <w:sz w:val="24"/>
                <w:szCs w:val="24"/>
              </w:rPr>
            </w:pPr>
            <w:r>
              <w:rPr>
                <w:rFonts w:hint="eastAsia" w:hAnsi="宋体" w:cs="宋体"/>
                <w:sz w:val="24"/>
                <w:szCs w:val="24"/>
              </w:rPr>
              <w:t>4.本项目不接受联合体投标。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6</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报价文件递交</w:t>
            </w:r>
          </w:p>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截止时间</w:t>
            </w:r>
          </w:p>
        </w:tc>
        <w:tc>
          <w:tcPr>
            <w:tcW w:w="5994" w:type="dxa"/>
            <w:shd w:val="clear" w:color="auto" w:fill="FFFFFF"/>
            <w:vAlign w:val="center"/>
          </w:tcPr>
          <w:p>
            <w:pPr>
              <w:widowControl/>
              <w:overflowPunct w:val="0"/>
              <w:spacing w:line="400" w:lineRule="exact"/>
              <w:jc w:val="center"/>
              <w:rPr>
                <w:rFonts w:ascii="宋体" w:hAnsi="宋体" w:cs="宋体"/>
                <w:b/>
                <w:bCs/>
                <w:color w:val="000000"/>
                <w:sz w:val="24"/>
              </w:rPr>
            </w:pPr>
            <w:r>
              <w:rPr>
                <w:rFonts w:hint="eastAsia" w:ascii="宋体" w:hAnsi="宋体" w:cs="宋体"/>
                <w:b/>
                <w:color w:val="000000"/>
                <w:sz w:val="24"/>
              </w:rPr>
              <w:t>2022年7月18日9:00时（北京时间）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7</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报价有效期</w:t>
            </w:r>
          </w:p>
        </w:tc>
        <w:tc>
          <w:tcPr>
            <w:tcW w:w="5994"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为60日历天（从报价截止之日算起）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8</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报价文件份数</w:t>
            </w:r>
          </w:p>
        </w:tc>
        <w:tc>
          <w:tcPr>
            <w:tcW w:w="5994" w:type="dxa"/>
            <w:shd w:val="clear" w:color="auto" w:fill="FFFFFF"/>
            <w:vAlign w:val="center"/>
          </w:tcPr>
          <w:p>
            <w:pPr>
              <w:widowControl/>
              <w:overflowPunct w:val="0"/>
              <w:spacing w:line="400" w:lineRule="exact"/>
              <w:jc w:val="center"/>
              <w:rPr>
                <w:rFonts w:ascii="宋体" w:hAnsi="宋体" w:cs="宋体"/>
                <w:b/>
                <w:bCs/>
                <w:color w:val="000000"/>
                <w:sz w:val="24"/>
              </w:rPr>
            </w:pPr>
            <w:r>
              <w:rPr>
                <w:rFonts w:hint="eastAsia" w:ascii="宋体" w:hAnsi="宋体" w:cs="宋体"/>
                <w:b/>
                <w:bCs/>
                <w:color w:val="000000"/>
                <w:sz w:val="24"/>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9</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询价时间、</w:t>
            </w:r>
          </w:p>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地点</w:t>
            </w:r>
          </w:p>
        </w:tc>
        <w:tc>
          <w:tcPr>
            <w:tcW w:w="5994" w:type="dxa"/>
            <w:shd w:val="clear" w:color="auto" w:fill="FFFFFF"/>
            <w:vAlign w:val="center"/>
          </w:tcPr>
          <w:p>
            <w:pPr>
              <w:widowControl/>
              <w:overflowPunct w:val="0"/>
              <w:spacing w:line="400" w:lineRule="exact"/>
              <w:jc w:val="left"/>
              <w:rPr>
                <w:rFonts w:ascii="宋体" w:hAnsi="宋体" w:cs="宋体"/>
                <w:b/>
                <w:bCs/>
                <w:color w:val="000000"/>
                <w:sz w:val="24"/>
              </w:rPr>
            </w:pPr>
            <w:r>
              <w:rPr>
                <w:rFonts w:hint="eastAsia" w:ascii="宋体" w:hAnsi="宋体" w:cs="宋体"/>
                <w:b/>
                <w:color w:val="000000"/>
                <w:sz w:val="24"/>
              </w:rPr>
              <w:t>时间：2022年7月18日9:</w:t>
            </w:r>
            <w:r>
              <w:rPr>
                <w:rFonts w:hint="eastAsia" w:ascii="宋体" w:hAnsi="宋体" w:cs="宋体"/>
                <w:b/>
                <w:color w:val="000000"/>
                <w:sz w:val="24"/>
                <w:lang w:val="en-US" w:eastAsia="zh-CN"/>
              </w:rPr>
              <w:t>30</w:t>
            </w:r>
            <w:bookmarkStart w:id="4" w:name="_GoBack"/>
            <w:bookmarkEnd w:id="4"/>
            <w:r>
              <w:rPr>
                <w:rFonts w:hint="eastAsia" w:ascii="宋体" w:hAnsi="宋体" w:cs="宋体"/>
                <w:b/>
                <w:color w:val="000000"/>
                <w:sz w:val="24"/>
              </w:rPr>
              <w:t>时（北京时间）</w:t>
            </w:r>
          </w:p>
          <w:p>
            <w:pPr>
              <w:widowControl/>
              <w:overflowPunct w:val="0"/>
              <w:spacing w:line="400" w:lineRule="exact"/>
              <w:jc w:val="left"/>
              <w:rPr>
                <w:rFonts w:ascii="宋体" w:hAnsi="宋体" w:cs="宋体"/>
                <w:bCs/>
                <w:color w:val="000000"/>
                <w:sz w:val="24"/>
              </w:rPr>
            </w:pPr>
            <w:r>
              <w:rPr>
                <w:rFonts w:hint="eastAsia" w:ascii="宋体" w:hAnsi="宋体" w:cs="宋体"/>
                <w:b/>
                <w:bCs/>
                <w:color w:val="000000"/>
                <w:sz w:val="24"/>
              </w:rPr>
              <w:t>地点：浙江中医药大学附属第二医院5号楼一楼会议室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10</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报价费用</w:t>
            </w:r>
          </w:p>
        </w:tc>
        <w:tc>
          <w:tcPr>
            <w:tcW w:w="5994" w:type="dxa"/>
            <w:shd w:val="clear" w:color="auto" w:fill="FFFFFF"/>
            <w:vAlign w:val="center"/>
          </w:tcPr>
          <w:p>
            <w:pPr>
              <w:widowControl/>
              <w:shd w:val="clear" w:color="auto" w:fill="FFFFFF"/>
              <w:overflowPunct w:val="0"/>
              <w:spacing w:line="400" w:lineRule="exact"/>
              <w:jc w:val="left"/>
              <w:rPr>
                <w:rFonts w:ascii="宋体" w:hAnsi="宋体" w:cs="宋体"/>
                <w:bCs/>
                <w:color w:val="000000"/>
                <w:sz w:val="24"/>
              </w:rPr>
            </w:pPr>
            <w:r>
              <w:rPr>
                <w:rFonts w:hint="eastAsia" w:ascii="宋体" w:hAnsi="宋体" w:cs="宋体"/>
                <w:bCs/>
                <w:color w:val="000000"/>
                <w:sz w:val="24"/>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11</w:t>
            </w:r>
          </w:p>
        </w:tc>
        <w:tc>
          <w:tcPr>
            <w:tcW w:w="1725" w:type="dxa"/>
            <w:shd w:val="clear" w:color="auto" w:fill="FFFFFF"/>
            <w:vAlign w:val="center"/>
          </w:tcPr>
          <w:p>
            <w:pPr>
              <w:widowControl/>
              <w:overflowPunct w:val="0"/>
              <w:spacing w:line="400" w:lineRule="exact"/>
              <w:jc w:val="center"/>
              <w:rPr>
                <w:rFonts w:ascii="宋体" w:hAnsi="宋体" w:cs="宋体"/>
                <w:bCs/>
                <w:color w:val="000000"/>
                <w:sz w:val="24"/>
              </w:rPr>
            </w:pPr>
            <w:r>
              <w:rPr>
                <w:rFonts w:hint="eastAsia" w:ascii="宋体" w:hAnsi="宋体" w:cs="宋体"/>
                <w:bCs/>
                <w:color w:val="000000"/>
                <w:sz w:val="24"/>
              </w:rPr>
              <w:t>采购预算</w:t>
            </w:r>
          </w:p>
        </w:tc>
        <w:tc>
          <w:tcPr>
            <w:tcW w:w="5994" w:type="dxa"/>
            <w:shd w:val="clear" w:color="auto" w:fill="FFFFFF"/>
            <w:vAlign w:val="center"/>
          </w:tcPr>
          <w:p>
            <w:pPr>
              <w:widowControl/>
              <w:shd w:val="clear" w:color="auto" w:fill="FFFFFF"/>
              <w:overflowPunct w:val="0"/>
              <w:spacing w:line="400" w:lineRule="exact"/>
              <w:rPr>
                <w:rFonts w:ascii="宋体" w:hAnsi="宋体" w:cs="宋体"/>
                <w:bCs/>
                <w:color w:val="000000"/>
                <w:sz w:val="24"/>
              </w:rPr>
            </w:pPr>
            <w:r>
              <w:rPr>
                <w:rFonts w:hint="eastAsia" w:ascii="宋体" w:hAnsi="宋体" w:cs="宋体"/>
                <w:b/>
                <w:color w:val="000000"/>
                <w:sz w:val="24"/>
              </w:rPr>
              <w:t>48000元</w:t>
            </w:r>
            <w:r>
              <w:rPr>
                <w:rFonts w:hint="eastAsia" w:ascii="宋体" w:hAnsi="宋体" w:cs="宋体"/>
                <w:b/>
                <w:sz w:val="24"/>
              </w:rPr>
              <w:t>（报价超过预算价作无效响应处理）</w:t>
            </w:r>
          </w:p>
        </w:tc>
      </w:tr>
    </w:tbl>
    <w:p>
      <w:pPr>
        <w:rPr>
          <w:rFonts w:ascii="宋体" w:hAnsi="宋体" w:cs="宋体"/>
          <w:b/>
          <w:color w:val="000000"/>
          <w:kern w:val="0"/>
          <w:sz w:val="24"/>
        </w:rPr>
      </w:pPr>
    </w:p>
    <w:p>
      <w:pPr>
        <w:widowControl/>
        <w:shd w:val="clear" w:color="auto" w:fill="FFFFFF"/>
        <w:overflowPunct w:val="0"/>
        <w:spacing w:line="440" w:lineRule="exact"/>
        <w:outlineLvl w:val="2"/>
        <w:rPr>
          <w:rFonts w:ascii="宋体" w:hAnsi="宋体" w:cs="宋体"/>
          <w:b/>
          <w:color w:val="000000"/>
          <w:kern w:val="0"/>
          <w:sz w:val="24"/>
        </w:rPr>
      </w:pPr>
      <w:r>
        <w:rPr>
          <w:rFonts w:hint="eastAsia" w:ascii="宋体" w:hAnsi="宋体" w:cs="宋体"/>
          <w:b/>
          <w:color w:val="000000"/>
          <w:kern w:val="0"/>
          <w:sz w:val="24"/>
        </w:rPr>
        <w:br w:type="page"/>
      </w:r>
      <w:r>
        <w:rPr>
          <w:rFonts w:hint="eastAsia" w:ascii="宋体" w:hAnsi="宋体" w:cs="宋体"/>
          <w:b/>
          <w:color w:val="000000"/>
          <w:kern w:val="0"/>
          <w:sz w:val="24"/>
        </w:rPr>
        <w:t>二、报价文件的组成及封装</w:t>
      </w:r>
    </w:p>
    <w:p>
      <w:pPr>
        <w:widowControl/>
        <w:shd w:val="clear" w:color="auto" w:fill="FFFFFF"/>
        <w:overflowPunct w:val="0"/>
        <w:spacing w:line="440" w:lineRule="exact"/>
        <w:ind w:firstLine="480" w:firstLineChars="200"/>
        <w:rPr>
          <w:rFonts w:ascii="宋体" w:hAnsi="宋体" w:cs="宋体"/>
          <w:bCs/>
          <w:color w:val="000000"/>
          <w:sz w:val="24"/>
        </w:rPr>
      </w:pPr>
      <w:r>
        <w:rPr>
          <w:rFonts w:hint="eastAsia" w:ascii="宋体" w:hAnsi="宋体" w:cs="宋体"/>
          <w:bCs/>
          <w:color w:val="000000"/>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0" w:firstLineChars="200"/>
        <w:rPr>
          <w:rFonts w:ascii="宋体" w:hAnsi="宋体" w:cs="宋体"/>
          <w:b/>
          <w:bCs/>
          <w:color w:val="000000"/>
          <w:sz w:val="24"/>
        </w:rPr>
      </w:pPr>
      <w:r>
        <w:rPr>
          <w:rFonts w:hint="eastAsia" w:ascii="宋体" w:hAnsi="宋体" w:cs="宋体"/>
          <w:bCs/>
          <w:color w:val="000000"/>
          <w:sz w:val="24"/>
        </w:rPr>
        <w:t>1.资格证明文件材料：①营业执照副本复印件；②税务登记证副本复印件；③法定代表人（或负责人）身份证复印件；④委托代理人身份证复印件；⑤法定代表人（或负责人）授权书（格式详见第四章）；⑥质量和服务承诺书（格式详见第四章）；⑦报价人认为需要提供的其他材料。</w:t>
      </w:r>
    </w:p>
    <w:p>
      <w:pPr>
        <w:widowControl/>
        <w:shd w:val="clear" w:color="auto" w:fill="FFFFFF"/>
        <w:overflowPunct w:val="0"/>
        <w:spacing w:line="440" w:lineRule="exact"/>
        <w:ind w:firstLine="480" w:firstLineChars="200"/>
        <w:rPr>
          <w:rFonts w:ascii="宋体" w:hAnsi="宋体" w:cs="宋体"/>
          <w:bCs/>
          <w:color w:val="000000"/>
          <w:sz w:val="24"/>
        </w:rPr>
      </w:pPr>
      <w:r>
        <w:rPr>
          <w:rFonts w:hint="eastAsia" w:ascii="宋体" w:hAnsi="宋体" w:cs="宋体"/>
          <w:bCs/>
          <w:color w:val="000000"/>
          <w:sz w:val="24"/>
        </w:rPr>
        <w:t>2.商务文件主要包含报价一览表（格式详见第四章)。</w:t>
      </w:r>
    </w:p>
    <w:p>
      <w:pPr>
        <w:widowControl/>
        <w:shd w:val="clear" w:color="auto" w:fill="FFFFFF"/>
        <w:overflowPunct w:val="0"/>
        <w:spacing w:line="440" w:lineRule="exact"/>
        <w:ind w:firstLine="600" w:firstLineChars="249"/>
        <w:rPr>
          <w:rFonts w:ascii="宋体" w:hAnsi="宋体" w:cs="宋体"/>
          <w:b/>
          <w:color w:val="000000"/>
          <w:sz w:val="24"/>
        </w:rPr>
      </w:pPr>
      <w:r>
        <w:rPr>
          <w:rFonts w:hint="eastAsia" w:ascii="宋体" w:hAnsi="宋体" w:cs="宋体"/>
          <w:b/>
          <w:color w:val="000000"/>
          <w:sz w:val="24"/>
        </w:rPr>
        <w:t>报价人提供的各种复印件需加盖单位公章。</w:t>
      </w:r>
    </w:p>
    <w:p>
      <w:pPr>
        <w:widowControl/>
        <w:shd w:val="clear" w:color="auto" w:fill="FFFFFF"/>
        <w:overflowPunct w:val="0"/>
        <w:spacing w:line="440" w:lineRule="exact"/>
        <w:ind w:firstLine="597" w:firstLineChars="249"/>
        <w:rPr>
          <w:rFonts w:ascii="宋体" w:hAnsi="宋体" w:cs="宋体"/>
          <w:bCs/>
          <w:color w:val="000000"/>
          <w:sz w:val="24"/>
        </w:rPr>
      </w:pPr>
      <w:r>
        <w:rPr>
          <w:rFonts w:hint="eastAsia" w:ascii="宋体" w:hAnsi="宋体" w:cs="宋体"/>
          <w:bCs/>
          <w:color w:val="000000"/>
          <w:sz w:val="24"/>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outlineLvl w:val="2"/>
        <w:rPr>
          <w:rFonts w:ascii="宋体" w:hAnsi="宋体" w:cs="宋体"/>
          <w:b/>
          <w:color w:val="000000"/>
          <w:kern w:val="0"/>
          <w:sz w:val="24"/>
        </w:rPr>
      </w:pPr>
      <w:r>
        <w:rPr>
          <w:rFonts w:hint="eastAsia" w:ascii="宋体" w:hAnsi="宋体" w:cs="宋体"/>
          <w:b/>
          <w:color w:val="000000"/>
          <w:kern w:val="0"/>
          <w:sz w:val="24"/>
        </w:rPr>
        <w:t>三、报价要求</w:t>
      </w:r>
    </w:p>
    <w:p>
      <w:pPr>
        <w:widowControl/>
        <w:shd w:val="clear" w:color="auto" w:fill="FFFFFF"/>
        <w:overflowPunct w:val="0"/>
        <w:spacing w:line="440" w:lineRule="exact"/>
        <w:ind w:firstLine="480" w:firstLineChars="200"/>
        <w:rPr>
          <w:rFonts w:ascii="宋体" w:hAnsi="宋体" w:cs="宋体"/>
          <w:bCs/>
          <w:color w:val="000000"/>
          <w:sz w:val="24"/>
          <w:highlight w:val="yellow"/>
        </w:rPr>
      </w:pPr>
      <w:r>
        <w:rPr>
          <w:rFonts w:hint="eastAsia" w:ascii="宋体" w:hAnsi="宋体" w:cs="宋体"/>
          <w:bCs/>
          <w:color w:val="000000"/>
          <w:sz w:val="24"/>
        </w:rPr>
        <w:t>报价为报价人所能承受的一次性最终报价，以人民币为结算币种，</w:t>
      </w:r>
      <w:r>
        <w:rPr>
          <w:rFonts w:hint="eastAsia" w:ascii="宋体" w:hAnsi="宋体" w:cs="宋体"/>
          <w:bCs/>
          <w:color w:val="000000"/>
          <w:sz w:val="24"/>
          <w:highlight w:val="yellow"/>
        </w:rPr>
        <w:t>包括产品人工费、税费、售后及与之相关的所有费用。</w:t>
      </w:r>
    </w:p>
    <w:p>
      <w:pPr>
        <w:widowControl/>
        <w:shd w:val="clear" w:color="auto" w:fill="FFFFFF"/>
        <w:overflowPunct w:val="0"/>
        <w:spacing w:line="440" w:lineRule="exact"/>
        <w:ind w:firstLine="480" w:firstLineChars="200"/>
        <w:rPr>
          <w:rFonts w:ascii="宋体" w:hAnsi="宋体" w:cs="宋体"/>
          <w:bCs/>
          <w:color w:val="000000"/>
          <w:sz w:val="24"/>
        </w:rPr>
      </w:pPr>
      <w:r>
        <w:rPr>
          <w:rFonts w:hint="eastAsia" w:ascii="宋体" w:hAnsi="宋体" w:cs="宋体"/>
          <w:bCs/>
          <w:color w:val="000000"/>
          <w:sz w:val="24"/>
        </w:rPr>
        <w:t>报价文件中需列出维修更换设备的单价及清单。</w:t>
      </w:r>
    </w:p>
    <w:p>
      <w:pPr>
        <w:widowControl/>
        <w:shd w:val="clear" w:color="auto" w:fill="FFFFFF"/>
        <w:overflowPunct w:val="0"/>
        <w:spacing w:line="440" w:lineRule="exact"/>
        <w:ind w:firstLine="482" w:firstLineChars="200"/>
        <w:rPr>
          <w:rFonts w:ascii="宋体" w:hAnsi="宋体" w:cs="宋体"/>
          <w:bCs/>
          <w:color w:val="000000"/>
          <w:sz w:val="24"/>
        </w:rPr>
      </w:pPr>
      <w:r>
        <w:rPr>
          <w:rFonts w:hint="eastAsia" w:ascii="宋体" w:hAnsi="宋体" w:cs="宋体"/>
          <w:b/>
          <w:color w:val="000000"/>
          <w:sz w:val="24"/>
        </w:rPr>
        <w:t>报价超过预算价作无效响应处理。</w:t>
      </w:r>
    </w:p>
    <w:p>
      <w:pPr>
        <w:spacing w:line="460" w:lineRule="exact"/>
        <w:outlineLvl w:val="1"/>
        <w:rPr>
          <w:rFonts w:ascii="宋体" w:hAnsi="宋体" w:cs="宋体"/>
          <w:b/>
          <w:color w:val="000000"/>
          <w:sz w:val="24"/>
        </w:rPr>
      </w:pPr>
      <w:bookmarkStart w:id="0" w:name="_Toc265143229"/>
      <w:bookmarkStart w:id="1" w:name="_Toc199817944"/>
      <w:bookmarkStart w:id="2" w:name="_Toc199817892"/>
      <w:r>
        <w:rPr>
          <w:rFonts w:hint="eastAsia" w:ascii="宋体" w:hAnsi="宋体" w:cs="宋体"/>
          <w:b/>
          <w:color w:val="000000"/>
          <w:sz w:val="24"/>
        </w:rPr>
        <w:t>四、询价小组</w:t>
      </w:r>
      <w:bookmarkEnd w:id="0"/>
      <w:bookmarkEnd w:id="1"/>
      <w:bookmarkEnd w:id="2"/>
    </w:p>
    <w:p>
      <w:pPr>
        <w:spacing w:line="520" w:lineRule="exact"/>
        <w:ind w:firstLine="480" w:firstLineChars="200"/>
        <w:rPr>
          <w:rFonts w:ascii="宋体" w:hAnsi="宋体" w:cs="宋体"/>
          <w:bCs/>
          <w:color w:val="000000"/>
          <w:sz w:val="24"/>
        </w:rPr>
      </w:pPr>
      <w:bookmarkStart w:id="3" w:name="_Toc199817893"/>
      <w:r>
        <w:rPr>
          <w:rFonts w:hint="eastAsia" w:ascii="宋体" w:hAnsi="宋体" w:cs="宋体"/>
          <w:color w:val="000000"/>
          <w:sz w:val="24"/>
        </w:rPr>
        <w:t>采购小组由3人组成，由医院在开标前邀请相关部门专家参加评标。采购小组将本着公平、公正、科学、择优的原则，严格按照法律法规和询价文件的要求推</w:t>
      </w:r>
      <w:r>
        <w:rPr>
          <w:rFonts w:hint="eastAsia" w:ascii="宋体" w:hAnsi="宋体" w:cs="宋体"/>
          <w:bCs/>
          <w:color w:val="000000"/>
          <w:sz w:val="24"/>
        </w:rPr>
        <w:t>荐评审结果。</w:t>
      </w:r>
      <w:bookmarkEnd w:id="3"/>
    </w:p>
    <w:p>
      <w:pPr>
        <w:widowControl/>
        <w:shd w:val="clear" w:color="auto" w:fill="FFFFFF"/>
        <w:overflowPunct w:val="0"/>
        <w:spacing w:line="440" w:lineRule="exact"/>
        <w:outlineLvl w:val="2"/>
        <w:rPr>
          <w:rFonts w:ascii="宋体" w:hAnsi="宋体" w:cs="宋体"/>
          <w:b/>
          <w:color w:val="000000"/>
          <w:kern w:val="0"/>
          <w:sz w:val="24"/>
        </w:rPr>
      </w:pPr>
      <w:r>
        <w:rPr>
          <w:rFonts w:hint="eastAsia" w:ascii="宋体" w:hAnsi="宋体" w:cs="宋体"/>
          <w:b/>
          <w:color w:val="000000"/>
          <w:kern w:val="0"/>
          <w:sz w:val="24"/>
        </w:rPr>
        <w:t>五、询价程序及成交办法</w:t>
      </w:r>
    </w:p>
    <w:p>
      <w:pPr>
        <w:tabs>
          <w:tab w:val="left" w:pos="0"/>
        </w:tabs>
        <w:spacing w:line="460" w:lineRule="exact"/>
        <w:ind w:firstLine="480" w:firstLineChars="200"/>
        <w:rPr>
          <w:rFonts w:ascii="宋体" w:hAnsi="宋体" w:cs="宋体"/>
          <w:bCs/>
          <w:color w:val="000000"/>
          <w:sz w:val="24"/>
        </w:rPr>
      </w:pPr>
      <w:r>
        <w:rPr>
          <w:rFonts w:hint="eastAsia" w:ascii="宋体" w:hAnsi="宋体" w:cs="宋体"/>
          <w:color w:val="000000"/>
          <w:sz w:val="24"/>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宋体" w:hAnsi="宋体" w:cs="宋体"/>
          <w:bCs/>
          <w:color w:val="000000"/>
          <w:sz w:val="24"/>
        </w:rPr>
      </w:pPr>
      <w:r>
        <w:rPr>
          <w:rFonts w:hint="eastAsia" w:ascii="宋体" w:hAnsi="宋体" w:cs="宋体"/>
          <w:bCs/>
          <w:color w:val="000000"/>
          <w:sz w:val="24"/>
        </w:rPr>
        <w:t>2.</w:t>
      </w:r>
      <w:r>
        <w:rPr>
          <w:rFonts w:hint="eastAsia" w:ascii="宋体" w:hAnsi="宋体" w:cs="宋体"/>
          <w:color w:val="000000"/>
          <w:kern w:val="0"/>
          <w:sz w:val="24"/>
        </w:rPr>
        <w:t>询价成交原则：</w:t>
      </w:r>
      <w:r>
        <w:rPr>
          <w:rFonts w:hint="eastAsia" w:ascii="宋体" w:hAnsi="宋体" w:cs="宋体"/>
          <w:bCs/>
          <w:color w:val="000000"/>
          <w:sz w:val="24"/>
        </w:rPr>
        <w:t>根据</w:t>
      </w:r>
      <w:r>
        <w:rPr>
          <w:rFonts w:hint="eastAsia" w:ascii="宋体" w:hAnsi="宋体" w:cs="宋体"/>
          <w:color w:val="000000"/>
          <w:kern w:val="0"/>
          <w:sz w:val="24"/>
        </w:rPr>
        <w:t>符合项目要求、质量和服务相等且报价最低的原则确定成交供应商，</w:t>
      </w:r>
      <w:r>
        <w:rPr>
          <w:rFonts w:hint="eastAsia" w:ascii="宋体" w:hAnsi="宋体" w:cs="宋体"/>
          <w:bCs/>
          <w:color w:val="000000"/>
          <w:sz w:val="24"/>
        </w:rPr>
        <w:t>并将结果通知所有参与询价的未成交的供应商。</w:t>
      </w:r>
    </w:p>
    <w:p>
      <w:pPr>
        <w:widowControl/>
        <w:shd w:val="clear" w:color="auto" w:fill="FFFFFF"/>
        <w:overflowPunct w:val="0"/>
        <w:spacing w:line="440" w:lineRule="exact"/>
        <w:ind w:firstLine="480" w:firstLineChars="200"/>
        <w:rPr>
          <w:rFonts w:ascii="宋体" w:hAnsi="宋体" w:cs="宋体"/>
          <w:bCs/>
          <w:color w:val="000000"/>
          <w:sz w:val="24"/>
        </w:rPr>
      </w:pPr>
      <w:r>
        <w:rPr>
          <w:rFonts w:hint="eastAsia" w:ascii="宋体" w:hAnsi="宋体" w:cs="宋体"/>
          <w:bCs/>
          <w:color w:val="000000"/>
          <w:sz w:val="24"/>
        </w:rPr>
        <w:t>3.预中标供应商在省</w:t>
      </w:r>
      <w:r>
        <w:rPr>
          <w:rFonts w:hint="eastAsia" w:ascii="宋体" w:hAnsi="宋体" w:cs="宋体"/>
          <w:color w:val="000000"/>
          <w:sz w:val="24"/>
        </w:rPr>
        <w:t>采购招标网</w:t>
      </w:r>
      <w:r>
        <w:rPr>
          <w:rFonts w:hint="eastAsia" w:ascii="宋体" w:hAnsi="宋体" w:cs="宋体"/>
          <w:bCs/>
          <w:color w:val="000000"/>
          <w:sz w:val="24"/>
        </w:rPr>
        <w:t>公示七工作日，如无异议，双方签订合同。</w:t>
      </w:r>
    </w:p>
    <w:p>
      <w:pPr>
        <w:widowControl/>
        <w:shd w:val="clear" w:color="auto" w:fill="FFFFFF"/>
        <w:overflowPunct w:val="0"/>
        <w:spacing w:line="440" w:lineRule="exact"/>
        <w:rPr>
          <w:rFonts w:ascii="宋体" w:hAnsi="宋体" w:cs="宋体"/>
          <w:b/>
          <w:color w:val="000000"/>
          <w:sz w:val="24"/>
        </w:rPr>
      </w:pPr>
      <w:r>
        <w:rPr>
          <w:rFonts w:hint="eastAsia" w:ascii="宋体" w:hAnsi="宋体" w:cs="宋体"/>
          <w:b/>
          <w:color w:val="000000"/>
          <w:sz w:val="24"/>
        </w:rPr>
        <w:t>六、评分标准：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416"/>
        <w:gridCol w:w="5538"/>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1" w:type="dxa"/>
            <w:vAlign w:val="center"/>
          </w:tcPr>
          <w:p>
            <w:pPr>
              <w:ind w:right="-21" w:rightChars="-10"/>
              <w:jc w:val="center"/>
              <w:rPr>
                <w:rFonts w:ascii="宋体" w:hAnsi="宋体" w:cs="宋体"/>
                <w:b/>
                <w:sz w:val="24"/>
              </w:rPr>
            </w:pPr>
            <w:r>
              <w:rPr>
                <w:rFonts w:hint="eastAsia" w:ascii="宋体" w:hAnsi="宋体" w:cs="宋体"/>
                <w:b/>
                <w:sz w:val="24"/>
              </w:rPr>
              <w:t>序号</w:t>
            </w:r>
          </w:p>
        </w:tc>
        <w:tc>
          <w:tcPr>
            <w:tcW w:w="6954" w:type="dxa"/>
            <w:gridSpan w:val="2"/>
            <w:vAlign w:val="center"/>
          </w:tcPr>
          <w:p>
            <w:pPr>
              <w:ind w:right="-21" w:rightChars="-10" w:firstLine="422"/>
              <w:jc w:val="center"/>
              <w:rPr>
                <w:rFonts w:ascii="宋体" w:hAnsi="宋体" w:cs="宋体"/>
                <w:b/>
                <w:sz w:val="24"/>
              </w:rPr>
            </w:pPr>
            <w:r>
              <w:rPr>
                <w:rFonts w:hint="eastAsia" w:ascii="宋体" w:hAnsi="宋体" w:cs="宋体"/>
                <w:b/>
                <w:sz w:val="24"/>
              </w:rPr>
              <w:t>评审内容</w:t>
            </w:r>
          </w:p>
        </w:tc>
        <w:tc>
          <w:tcPr>
            <w:tcW w:w="1064" w:type="dxa"/>
            <w:vAlign w:val="center"/>
          </w:tcPr>
          <w:p>
            <w:pPr>
              <w:ind w:right="-21" w:rightChars="-10"/>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1" w:type="dxa"/>
            <w:vAlign w:val="center"/>
          </w:tcPr>
          <w:p>
            <w:pPr>
              <w:ind w:right="-21" w:rightChars="-10"/>
              <w:jc w:val="center"/>
              <w:rPr>
                <w:rFonts w:ascii="宋体" w:hAnsi="宋体" w:cs="宋体"/>
                <w:sz w:val="24"/>
              </w:rPr>
            </w:pPr>
            <w:r>
              <w:rPr>
                <w:rFonts w:hint="eastAsia" w:ascii="宋体" w:hAnsi="宋体" w:cs="宋体"/>
                <w:sz w:val="24"/>
              </w:rPr>
              <w:t>1</w:t>
            </w:r>
          </w:p>
        </w:tc>
        <w:tc>
          <w:tcPr>
            <w:tcW w:w="1416" w:type="dxa"/>
            <w:vAlign w:val="center"/>
          </w:tcPr>
          <w:p>
            <w:pPr>
              <w:ind w:right="-21" w:rightChars="-10"/>
              <w:jc w:val="center"/>
              <w:rPr>
                <w:rFonts w:ascii="宋体" w:hAnsi="宋体" w:cs="宋体"/>
                <w:sz w:val="24"/>
              </w:rPr>
            </w:pPr>
            <w:r>
              <w:rPr>
                <w:rFonts w:hint="eastAsia" w:ascii="宋体" w:hAnsi="宋体" w:cs="宋体"/>
                <w:sz w:val="24"/>
              </w:rPr>
              <w:t>投标人资质情况</w:t>
            </w:r>
          </w:p>
        </w:tc>
        <w:tc>
          <w:tcPr>
            <w:tcW w:w="5538" w:type="dxa"/>
            <w:vAlign w:val="center"/>
          </w:tcPr>
          <w:p>
            <w:pPr>
              <w:pStyle w:val="3"/>
              <w:spacing w:line="360" w:lineRule="auto"/>
              <w:ind w:firstLine="116" w:firstLineChars="50"/>
              <w:rPr>
                <w:rFonts w:hAnsi="宋体" w:cs="宋体"/>
                <w:sz w:val="24"/>
                <w:szCs w:val="24"/>
              </w:rPr>
            </w:pPr>
            <w:r>
              <w:rPr>
                <w:rFonts w:hint="eastAsia" w:hAnsi="宋体" w:cs="宋体"/>
                <w:sz w:val="24"/>
              </w:rPr>
              <w:t>投标人提供以下资质证书，每提供一个证书，得1分：</w:t>
            </w:r>
            <w:r>
              <w:rPr>
                <w:rFonts w:hint="eastAsia" w:hAnsi="宋体" w:cs="宋体"/>
                <w:sz w:val="24"/>
                <w:highlight w:val="yellow"/>
              </w:rPr>
              <w:t>具有有效期内的ISO认证证书（</w:t>
            </w:r>
            <w:r>
              <w:rPr>
                <w:rFonts w:ascii="仿宋_GB2312" w:hAnsi="宋体" w:eastAsia="仿宋_GB2312" w:cs="仿宋_GB2312"/>
                <w:sz w:val="24"/>
                <w:szCs w:val="24"/>
                <w:highlight w:val="yellow"/>
                <w:lang w:bidi="ar"/>
              </w:rPr>
              <w:t>质量管理体系认证证书</w:t>
            </w:r>
            <w:r>
              <w:rPr>
                <w:rFonts w:hint="eastAsia" w:ascii="仿宋_GB2312" w:hAnsi="宋体" w:eastAsia="仿宋_GB2312" w:cs="仿宋_GB2312"/>
                <w:sz w:val="24"/>
                <w:szCs w:val="24"/>
                <w:highlight w:val="yellow"/>
                <w:lang w:bidi="ar"/>
              </w:rPr>
              <w:t>、</w:t>
            </w:r>
            <w:r>
              <w:rPr>
                <w:rFonts w:ascii="仿宋_GB2312" w:hAnsi="宋体" w:eastAsia="仿宋_GB2312" w:cs="仿宋_GB2312"/>
                <w:sz w:val="24"/>
                <w:szCs w:val="24"/>
                <w:highlight w:val="yellow"/>
                <w:lang w:bidi="ar"/>
              </w:rPr>
              <w:t>环境管理体系认证证书、职业健康安全管理体系认证证书</w:t>
            </w:r>
            <w:r>
              <w:rPr>
                <w:rFonts w:hint="eastAsia" w:hAnsi="宋体" w:cs="宋体"/>
                <w:sz w:val="24"/>
                <w:highlight w:val="yellow"/>
              </w:rPr>
              <w:t>），</w:t>
            </w:r>
            <w:r>
              <w:rPr>
                <w:rFonts w:hint="eastAsia" w:hAnsi="宋体" w:cs="宋体"/>
                <w:sz w:val="24"/>
                <w:szCs w:val="24"/>
                <w:highlight w:val="yellow"/>
              </w:rPr>
              <w:t>具备城乡规划编制乙级及以上资质和市政行业（道路工程）专业乙级以上资质。</w:t>
            </w:r>
          </w:p>
          <w:p>
            <w:pPr>
              <w:rPr>
                <w:rFonts w:ascii="宋体" w:hAnsi="宋体" w:cs="宋体"/>
                <w:sz w:val="24"/>
                <w:highlight w:val="yellow"/>
              </w:rPr>
            </w:pPr>
          </w:p>
          <w:p>
            <w:pPr>
              <w:ind w:right="-21" w:rightChars="-10"/>
              <w:jc w:val="left"/>
              <w:rPr>
                <w:rFonts w:ascii="宋体" w:hAnsi="宋体" w:cs="宋体"/>
                <w:sz w:val="24"/>
              </w:rPr>
            </w:pPr>
            <w:r>
              <w:rPr>
                <w:rFonts w:hint="eastAsia" w:ascii="宋体" w:hAnsi="宋体" w:cs="宋体"/>
                <w:sz w:val="24"/>
              </w:rPr>
              <w:t>注：</w:t>
            </w:r>
          </w:p>
          <w:p>
            <w:pPr>
              <w:numPr>
                <w:ilvl w:val="0"/>
                <w:numId w:val="1"/>
              </w:numPr>
              <w:spacing w:line="360" w:lineRule="auto"/>
              <w:ind w:right="-21" w:rightChars="-10"/>
              <w:jc w:val="left"/>
              <w:rPr>
                <w:rFonts w:ascii="宋体" w:hAnsi="宋体" w:cs="宋体"/>
                <w:sz w:val="24"/>
              </w:rPr>
            </w:pPr>
            <w:r>
              <w:rPr>
                <w:rFonts w:hint="eastAsia" w:ascii="宋体" w:hAnsi="宋体" w:cs="宋体"/>
                <w:sz w:val="24"/>
              </w:rPr>
              <w:t>以上所有证书均必须在有效期内，且证书持有者名称和投标人名称必须完全一致，否则不得分。</w:t>
            </w:r>
          </w:p>
          <w:p>
            <w:pPr>
              <w:numPr>
                <w:ilvl w:val="0"/>
                <w:numId w:val="1"/>
              </w:numPr>
              <w:spacing w:line="360" w:lineRule="auto"/>
              <w:ind w:right="-21" w:rightChars="-10"/>
              <w:jc w:val="left"/>
              <w:rPr>
                <w:rFonts w:ascii="宋体" w:hAnsi="宋体" w:cs="宋体"/>
                <w:sz w:val="24"/>
              </w:rPr>
            </w:pPr>
            <w:r>
              <w:rPr>
                <w:rFonts w:hint="eastAsia" w:ascii="宋体" w:hAnsi="宋体" w:cs="宋体"/>
                <w:sz w:val="24"/>
              </w:rPr>
              <w:t>每提供一个证书得1分，最高不超过5分。</w:t>
            </w:r>
          </w:p>
          <w:p>
            <w:pPr>
              <w:numPr>
                <w:ilvl w:val="0"/>
                <w:numId w:val="1"/>
              </w:numPr>
              <w:spacing w:line="360" w:lineRule="auto"/>
              <w:ind w:right="-21" w:rightChars="-10"/>
              <w:jc w:val="left"/>
              <w:rPr>
                <w:rFonts w:ascii="宋体" w:hAnsi="宋体" w:cs="宋体"/>
                <w:sz w:val="24"/>
              </w:rPr>
            </w:pPr>
            <w:r>
              <w:rPr>
                <w:rFonts w:hint="eastAsia" w:ascii="宋体" w:hAnsi="宋体" w:cs="宋体"/>
                <w:sz w:val="24"/>
              </w:rPr>
              <w:t>投标人须提供以上证书加盖公章后的复印件。</w:t>
            </w:r>
          </w:p>
        </w:tc>
        <w:tc>
          <w:tcPr>
            <w:tcW w:w="106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1" w:type="dxa"/>
            <w:vAlign w:val="center"/>
          </w:tcPr>
          <w:p>
            <w:pPr>
              <w:ind w:right="-21" w:rightChars="-10"/>
              <w:jc w:val="center"/>
              <w:rPr>
                <w:rFonts w:ascii="宋体" w:hAnsi="宋体" w:cs="宋体"/>
                <w:sz w:val="24"/>
              </w:rPr>
            </w:pPr>
            <w:r>
              <w:rPr>
                <w:rFonts w:hint="eastAsia" w:ascii="宋体" w:hAnsi="宋体" w:cs="宋体"/>
                <w:sz w:val="24"/>
              </w:rPr>
              <w:t>2</w:t>
            </w:r>
          </w:p>
        </w:tc>
        <w:tc>
          <w:tcPr>
            <w:tcW w:w="1416" w:type="dxa"/>
            <w:vAlign w:val="center"/>
          </w:tcPr>
          <w:p>
            <w:pPr>
              <w:ind w:right="-21" w:rightChars="-10"/>
              <w:jc w:val="center"/>
              <w:rPr>
                <w:rFonts w:ascii="宋体" w:hAnsi="宋体" w:cs="宋体"/>
                <w:sz w:val="24"/>
              </w:rPr>
            </w:pPr>
            <w:r>
              <w:rPr>
                <w:rFonts w:hint="eastAsia" w:ascii="宋体" w:hAnsi="宋体" w:cs="宋体"/>
                <w:sz w:val="24"/>
              </w:rPr>
              <w:t>投标人业绩情况</w:t>
            </w:r>
          </w:p>
        </w:tc>
        <w:tc>
          <w:tcPr>
            <w:tcW w:w="5538" w:type="dxa"/>
            <w:vAlign w:val="center"/>
          </w:tcPr>
          <w:p>
            <w:pPr>
              <w:jc w:val="left"/>
              <w:rPr>
                <w:rFonts w:ascii="宋体" w:hAnsi="宋体" w:cs="宋体"/>
                <w:sz w:val="24"/>
              </w:rPr>
            </w:pPr>
            <w:r>
              <w:rPr>
                <w:rFonts w:hint="eastAsia" w:ascii="宋体" w:hAnsi="宋体" w:cs="宋体"/>
                <w:sz w:val="24"/>
              </w:rPr>
              <w:t>投标人提供同类项目业绩证明材料，每提供一个业绩，得1分：</w:t>
            </w:r>
          </w:p>
          <w:p>
            <w:pPr>
              <w:jc w:val="left"/>
              <w:rPr>
                <w:rFonts w:ascii="宋体" w:hAnsi="宋体" w:cs="宋体"/>
                <w:sz w:val="24"/>
              </w:rPr>
            </w:pPr>
            <w:r>
              <w:rPr>
                <w:rFonts w:hint="eastAsia" w:ascii="宋体" w:hAnsi="宋体" w:cs="宋体"/>
                <w:sz w:val="24"/>
              </w:rPr>
              <w:t>投标人自2017年1月1日至今具有</w:t>
            </w:r>
            <w:r>
              <w:rPr>
                <w:rFonts w:hint="eastAsia" w:ascii="宋体" w:hAnsi="宋体" w:cs="宋体"/>
                <w:sz w:val="24"/>
                <w:highlight w:val="yellow"/>
              </w:rPr>
              <w:t>地块交通组织分析优化项目</w:t>
            </w:r>
            <w:r>
              <w:rPr>
                <w:rFonts w:hint="eastAsia" w:ascii="宋体" w:hAnsi="宋体" w:cs="宋体"/>
                <w:sz w:val="24"/>
              </w:rPr>
              <w:t>，每提供一个业绩证明材料的得1分，未提供的不得分，本项最高得分不超过5分。</w:t>
            </w:r>
          </w:p>
          <w:p>
            <w:pPr>
              <w:ind w:right="-21" w:rightChars="-10"/>
              <w:jc w:val="left"/>
              <w:rPr>
                <w:rFonts w:ascii="宋体" w:hAnsi="宋体" w:cs="宋体"/>
                <w:sz w:val="24"/>
              </w:rPr>
            </w:pPr>
            <w:r>
              <w:rPr>
                <w:rFonts w:hint="eastAsia" w:ascii="宋体" w:hAnsi="宋体" w:cs="宋体"/>
                <w:sz w:val="24"/>
              </w:rPr>
              <w:t>注：</w:t>
            </w:r>
          </w:p>
          <w:p>
            <w:pPr>
              <w:ind w:right="-21" w:rightChars="-10"/>
              <w:jc w:val="left"/>
              <w:rPr>
                <w:rFonts w:ascii="宋体" w:hAnsi="宋体" w:cs="宋体"/>
                <w:sz w:val="24"/>
              </w:rPr>
            </w:pPr>
            <w:r>
              <w:rPr>
                <w:rFonts w:hint="eastAsia" w:ascii="宋体" w:hAnsi="宋体" w:cs="宋体"/>
                <w:sz w:val="24"/>
              </w:rPr>
              <w:t>提供中标通知书或合同或验收报告等，复印件须加盖投标人公章。</w:t>
            </w:r>
          </w:p>
        </w:tc>
        <w:tc>
          <w:tcPr>
            <w:tcW w:w="106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1" w:type="dxa"/>
            <w:vAlign w:val="center"/>
          </w:tcPr>
          <w:p>
            <w:pPr>
              <w:ind w:right="-21" w:rightChars="-10"/>
              <w:jc w:val="center"/>
              <w:rPr>
                <w:rFonts w:ascii="宋体" w:hAnsi="宋体" w:cs="宋体"/>
                <w:sz w:val="24"/>
              </w:rPr>
            </w:pPr>
            <w:r>
              <w:rPr>
                <w:rFonts w:hint="eastAsia" w:ascii="宋体" w:hAnsi="宋体" w:cs="宋体"/>
                <w:sz w:val="24"/>
              </w:rPr>
              <w:t>3</w:t>
            </w:r>
          </w:p>
        </w:tc>
        <w:tc>
          <w:tcPr>
            <w:tcW w:w="1416" w:type="dxa"/>
            <w:vAlign w:val="center"/>
          </w:tcPr>
          <w:p>
            <w:pPr>
              <w:ind w:right="-21" w:rightChars="-10"/>
              <w:jc w:val="center"/>
              <w:rPr>
                <w:rFonts w:ascii="宋体" w:hAnsi="宋体" w:cs="宋体"/>
                <w:sz w:val="24"/>
              </w:rPr>
            </w:pPr>
            <w:r>
              <w:rPr>
                <w:rFonts w:hint="eastAsia" w:ascii="宋体" w:hAnsi="宋体" w:cs="宋体"/>
                <w:sz w:val="24"/>
              </w:rPr>
              <w:t>投标人项目实施团队资质情况</w:t>
            </w:r>
          </w:p>
        </w:tc>
        <w:tc>
          <w:tcPr>
            <w:tcW w:w="5538" w:type="dxa"/>
            <w:vAlign w:val="center"/>
          </w:tcPr>
          <w:p>
            <w:pPr>
              <w:adjustRightInd w:val="0"/>
              <w:snapToGrid w:val="0"/>
              <w:jc w:val="left"/>
              <w:rPr>
                <w:rFonts w:ascii="宋体" w:hAnsi="宋体" w:cs="宋体"/>
                <w:sz w:val="24"/>
              </w:rPr>
            </w:pPr>
            <w:r>
              <w:rPr>
                <w:rFonts w:hint="eastAsia" w:ascii="宋体" w:hAnsi="宋体" w:cs="宋体"/>
                <w:sz w:val="24"/>
              </w:rPr>
              <w:t>根据投标人提供的项目实施团队里骨干人员的职业资格证书和资历证书情况进评价，拟派实施团队成员中具有以下资质证书，每提供一个证书，得1分：</w:t>
            </w:r>
          </w:p>
          <w:p>
            <w:pPr>
              <w:numPr>
                <w:ilvl w:val="0"/>
                <w:numId w:val="2"/>
              </w:numPr>
              <w:spacing w:line="360" w:lineRule="auto"/>
              <w:ind w:right="-21" w:rightChars="-10"/>
              <w:jc w:val="left"/>
              <w:rPr>
                <w:rFonts w:ascii="宋体" w:hAnsi="宋体" w:cs="宋体"/>
                <w:sz w:val="24"/>
                <w:highlight w:val="yellow"/>
              </w:rPr>
            </w:pPr>
            <w:r>
              <w:rPr>
                <w:rFonts w:hint="eastAsia" w:ascii="宋体" w:hAnsi="宋体" w:cs="宋体"/>
                <w:sz w:val="24"/>
                <w:highlight w:val="yellow"/>
              </w:rPr>
              <w:t>道路专业高级职称证书；</w:t>
            </w:r>
          </w:p>
          <w:p>
            <w:pPr>
              <w:numPr>
                <w:ilvl w:val="0"/>
                <w:numId w:val="2"/>
              </w:numPr>
              <w:spacing w:line="360" w:lineRule="auto"/>
              <w:ind w:right="-21" w:rightChars="-10"/>
              <w:jc w:val="left"/>
              <w:rPr>
                <w:rFonts w:ascii="宋体" w:hAnsi="宋体" w:cs="宋体"/>
                <w:sz w:val="24"/>
                <w:highlight w:val="yellow"/>
              </w:rPr>
            </w:pPr>
            <w:r>
              <w:rPr>
                <w:rFonts w:hint="eastAsia" w:ascii="宋体" w:hAnsi="宋体" w:cs="宋体"/>
                <w:sz w:val="24"/>
                <w:highlight w:val="yellow"/>
              </w:rPr>
              <w:t>注册土木工程师（道路工程）证书；</w:t>
            </w:r>
          </w:p>
          <w:p>
            <w:pPr>
              <w:ind w:right="-21" w:rightChars="-10"/>
              <w:jc w:val="left"/>
              <w:rPr>
                <w:rFonts w:ascii="宋体" w:hAnsi="宋体" w:cs="宋体"/>
                <w:sz w:val="24"/>
              </w:rPr>
            </w:pPr>
            <w:r>
              <w:rPr>
                <w:rFonts w:hint="eastAsia" w:ascii="宋体" w:hAnsi="宋体" w:cs="宋体"/>
                <w:sz w:val="24"/>
              </w:rPr>
              <w:t>注：</w:t>
            </w:r>
          </w:p>
          <w:p>
            <w:pPr>
              <w:numPr>
                <w:ilvl w:val="0"/>
                <w:numId w:val="3"/>
              </w:numPr>
              <w:spacing w:line="360" w:lineRule="auto"/>
              <w:ind w:right="-21" w:rightChars="-10"/>
              <w:jc w:val="left"/>
              <w:rPr>
                <w:rFonts w:ascii="宋体" w:hAnsi="宋体" w:cs="宋体"/>
                <w:sz w:val="24"/>
              </w:rPr>
            </w:pPr>
            <w:r>
              <w:rPr>
                <w:rFonts w:hint="eastAsia" w:ascii="宋体" w:hAnsi="宋体" w:cs="宋体"/>
                <w:sz w:val="24"/>
              </w:rPr>
              <w:t>投标人须提供相关人员资质证书复印件并加盖公章，否则不得分；</w:t>
            </w:r>
          </w:p>
          <w:p>
            <w:pPr>
              <w:numPr>
                <w:ilvl w:val="0"/>
                <w:numId w:val="3"/>
              </w:numPr>
              <w:spacing w:line="360" w:lineRule="auto"/>
              <w:ind w:right="-21" w:rightChars="-10"/>
              <w:jc w:val="left"/>
              <w:rPr>
                <w:rFonts w:ascii="宋体" w:hAnsi="宋体" w:cs="宋体"/>
                <w:sz w:val="24"/>
              </w:rPr>
            </w:pPr>
            <w:r>
              <w:rPr>
                <w:rFonts w:hint="eastAsia" w:ascii="宋体" w:hAnsi="宋体" w:cs="宋体"/>
                <w:sz w:val="24"/>
              </w:rPr>
              <w:t>投标人须提供投标人近三个月内为上述人员缴纳社保的证明材料，不提供或证明材料不全的，不得分。</w:t>
            </w:r>
          </w:p>
        </w:tc>
        <w:tc>
          <w:tcPr>
            <w:tcW w:w="1064" w:type="dxa"/>
            <w:vAlign w:val="center"/>
          </w:tcPr>
          <w:p>
            <w:pPr>
              <w:ind w:right="-21" w:rightChars="-10"/>
              <w:jc w:val="center"/>
              <w:rPr>
                <w:rFonts w:ascii="宋体" w:hAnsi="宋体" w:cs="宋体"/>
                <w:sz w:val="24"/>
              </w:rPr>
            </w:pPr>
            <w:r>
              <w:rPr>
                <w:rFonts w:hint="eastAsia" w:ascii="宋体" w:hAnsi="宋体" w:cs="宋体"/>
                <w:sz w:val="24"/>
              </w:rPr>
              <w:t>0-5分</w:t>
            </w:r>
          </w:p>
        </w:tc>
      </w:tr>
    </w:tbl>
    <w:p>
      <w:pPr>
        <w:rPr>
          <w:rFonts w:ascii="宋体" w:hAnsi="宋体" w:cs="宋体"/>
          <w:b/>
          <w:bCs/>
          <w:sz w:val="24"/>
        </w:rPr>
      </w:pPr>
      <w:r>
        <w:rPr>
          <w:rFonts w:hint="eastAsia" w:ascii="宋体" w:hAnsi="宋体" w:cs="宋体"/>
          <w:b/>
          <w:bCs/>
          <w:sz w:val="24"/>
        </w:rPr>
        <w:br w:type="page"/>
      </w:r>
    </w:p>
    <w:p>
      <w:pPr>
        <w:spacing w:before="120" w:beforeLines="50" w:after="120" w:afterLines="50"/>
        <w:outlineLvl w:val="2"/>
        <w:rPr>
          <w:rFonts w:ascii="宋体" w:hAnsi="宋体" w:cs="宋体"/>
          <w:b/>
          <w:bCs/>
          <w:sz w:val="24"/>
        </w:rPr>
      </w:pPr>
      <w:r>
        <w:rPr>
          <w:rFonts w:hint="eastAsia" w:ascii="宋体" w:hAnsi="宋体" w:cs="宋体"/>
          <w:b/>
          <w:bCs/>
          <w:sz w:val="24"/>
        </w:rPr>
        <w:t>技术分（70分）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131"/>
        <w:gridCol w:w="576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b/>
                <w:sz w:val="24"/>
              </w:rPr>
            </w:pPr>
            <w:r>
              <w:rPr>
                <w:rFonts w:hint="eastAsia" w:ascii="宋体" w:hAnsi="宋体" w:cs="宋体"/>
                <w:b/>
                <w:sz w:val="24"/>
              </w:rPr>
              <w:t>序号</w:t>
            </w:r>
          </w:p>
        </w:tc>
        <w:tc>
          <w:tcPr>
            <w:tcW w:w="6891" w:type="dxa"/>
            <w:gridSpan w:val="2"/>
            <w:vAlign w:val="center"/>
          </w:tcPr>
          <w:p>
            <w:pPr>
              <w:ind w:right="-21" w:rightChars="-10" w:firstLine="422"/>
              <w:jc w:val="center"/>
              <w:rPr>
                <w:rFonts w:ascii="宋体" w:hAnsi="宋体" w:cs="宋体"/>
                <w:b/>
                <w:sz w:val="24"/>
              </w:rPr>
            </w:pPr>
            <w:r>
              <w:rPr>
                <w:rFonts w:hint="eastAsia" w:ascii="宋体" w:hAnsi="宋体" w:cs="宋体"/>
                <w:b/>
                <w:sz w:val="24"/>
              </w:rPr>
              <w:t>评审内容</w:t>
            </w:r>
          </w:p>
        </w:tc>
        <w:tc>
          <w:tcPr>
            <w:tcW w:w="954" w:type="dxa"/>
            <w:vAlign w:val="center"/>
          </w:tcPr>
          <w:p>
            <w:pPr>
              <w:ind w:right="-21" w:rightChars="-10"/>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1</w:t>
            </w:r>
          </w:p>
        </w:tc>
        <w:tc>
          <w:tcPr>
            <w:tcW w:w="1131" w:type="dxa"/>
            <w:vAlign w:val="center"/>
          </w:tcPr>
          <w:p>
            <w:pPr>
              <w:ind w:right="-21" w:rightChars="-10"/>
              <w:jc w:val="center"/>
              <w:rPr>
                <w:rFonts w:ascii="宋体" w:hAnsi="宋体" w:cs="宋体"/>
                <w:sz w:val="24"/>
              </w:rPr>
            </w:pPr>
            <w:r>
              <w:rPr>
                <w:rFonts w:hint="eastAsia" w:ascii="宋体" w:hAnsi="宋体" w:cs="宋体"/>
                <w:sz w:val="24"/>
              </w:rPr>
              <w:t>项目理解</w:t>
            </w:r>
          </w:p>
        </w:tc>
        <w:tc>
          <w:tcPr>
            <w:tcW w:w="5760" w:type="dxa"/>
            <w:vAlign w:val="center"/>
          </w:tcPr>
          <w:p>
            <w:pPr>
              <w:tabs>
                <w:tab w:val="left" w:pos="0"/>
              </w:tabs>
              <w:rPr>
                <w:rFonts w:ascii="宋体" w:hAnsi="宋体" w:cs="宋体"/>
                <w:sz w:val="24"/>
              </w:rPr>
            </w:pPr>
            <w:r>
              <w:rPr>
                <w:rFonts w:hint="eastAsia" w:ascii="宋体" w:hAnsi="宋体" w:cs="宋体"/>
                <w:sz w:val="24"/>
              </w:rPr>
              <w:t>项目理解：</w:t>
            </w:r>
          </w:p>
          <w:p>
            <w:pPr>
              <w:tabs>
                <w:tab w:val="left" w:pos="0"/>
              </w:tabs>
              <w:rPr>
                <w:rFonts w:ascii="宋体" w:hAnsi="宋体" w:cs="宋体"/>
                <w:sz w:val="24"/>
              </w:rPr>
            </w:pPr>
            <w:r>
              <w:rPr>
                <w:rFonts w:hint="eastAsia" w:ascii="宋体" w:hAnsi="宋体" w:cs="宋体"/>
                <w:sz w:val="24"/>
              </w:rPr>
              <w:t>根据投标人相关资料的提供情况，是否真实、完整、清晰、有序、合理；投标文件是否编制完整、格式规范、内容齐全、表述准确、条理清晰，内容有无前后矛盾，是否符合招标文件要求，根据各家公司的对项目的理解情况进行综合评分。</w:t>
            </w:r>
          </w:p>
        </w:tc>
        <w:tc>
          <w:tcPr>
            <w:tcW w:w="95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2</w:t>
            </w:r>
          </w:p>
        </w:tc>
        <w:tc>
          <w:tcPr>
            <w:tcW w:w="1131" w:type="dxa"/>
            <w:vAlign w:val="center"/>
          </w:tcPr>
          <w:p>
            <w:pPr>
              <w:adjustRightInd w:val="0"/>
              <w:snapToGrid w:val="0"/>
              <w:jc w:val="center"/>
              <w:rPr>
                <w:rFonts w:ascii="宋体" w:hAnsi="宋体" w:cs="宋体"/>
                <w:sz w:val="24"/>
              </w:rPr>
            </w:pPr>
            <w:r>
              <w:rPr>
                <w:rFonts w:hint="eastAsia" w:ascii="宋体" w:hAnsi="宋体" w:cs="宋体"/>
                <w:sz w:val="24"/>
              </w:rPr>
              <w:t>技术响应</w:t>
            </w:r>
          </w:p>
        </w:tc>
        <w:tc>
          <w:tcPr>
            <w:tcW w:w="5760" w:type="dxa"/>
            <w:vAlign w:val="center"/>
          </w:tcPr>
          <w:p>
            <w:pPr>
              <w:tabs>
                <w:tab w:val="left" w:pos="0"/>
              </w:tabs>
              <w:rPr>
                <w:rFonts w:ascii="宋体" w:hAnsi="宋体" w:cs="宋体"/>
                <w:sz w:val="24"/>
              </w:rPr>
            </w:pPr>
            <w:r>
              <w:rPr>
                <w:rFonts w:hint="eastAsia" w:ascii="宋体" w:hAnsi="宋体" w:cs="宋体"/>
                <w:sz w:val="24"/>
                <w:highlight w:val="yellow"/>
              </w:rPr>
              <w:t>对招标文件中的“项目内容及要求”进行响应，全部满足无偏离，得满分30分。评标专家根据投标人的技术响应情况进行打分，本项最低得分为0分（30分扣完为止）。</w:t>
            </w:r>
          </w:p>
        </w:tc>
        <w:tc>
          <w:tcPr>
            <w:tcW w:w="954" w:type="dxa"/>
            <w:vAlign w:val="center"/>
          </w:tcPr>
          <w:p>
            <w:pPr>
              <w:ind w:right="-21" w:rightChars="-10"/>
              <w:jc w:val="center"/>
              <w:rPr>
                <w:rFonts w:ascii="宋体" w:hAnsi="宋体" w:cs="宋体"/>
                <w:sz w:val="24"/>
              </w:rPr>
            </w:pPr>
            <w:r>
              <w:rPr>
                <w:rFonts w:hint="eastAsia" w:ascii="宋体" w:hAnsi="宋体" w:cs="宋体"/>
                <w:sz w:val="24"/>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3</w:t>
            </w:r>
          </w:p>
        </w:tc>
        <w:tc>
          <w:tcPr>
            <w:tcW w:w="1131" w:type="dxa"/>
            <w:vAlign w:val="center"/>
          </w:tcPr>
          <w:p>
            <w:pPr>
              <w:ind w:right="-21" w:rightChars="-10"/>
              <w:jc w:val="center"/>
              <w:rPr>
                <w:rFonts w:ascii="宋体" w:hAnsi="宋体" w:cs="宋体"/>
                <w:sz w:val="24"/>
              </w:rPr>
            </w:pPr>
            <w:r>
              <w:rPr>
                <w:rFonts w:hint="eastAsia" w:ascii="宋体" w:hAnsi="宋体" w:cs="宋体"/>
                <w:sz w:val="24"/>
                <w:highlight w:val="yellow"/>
              </w:rPr>
              <w:t>项目实施方案</w:t>
            </w:r>
          </w:p>
        </w:tc>
        <w:tc>
          <w:tcPr>
            <w:tcW w:w="5760" w:type="dxa"/>
            <w:vAlign w:val="center"/>
          </w:tcPr>
          <w:p>
            <w:pPr>
              <w:tabs>
                <w:tab w:val="left" w:pos="0"/>
              </w:tabs>
              <w:rPr>
                <w:rFonts w:ascii="宋体" w:hAnsi="宋体" w:cs="宋体"/>
                <w:sz w:val="24"/>
              </w:rPr>
            </w:pPr>
            <w:r>
              <w:rPr>
                <w:rFonts w:hint="eastAsia" w:ascii="宋体" w:hAnsi="宋体" w:cs="宋体"/>
                <w:sz w:val="24"/>
              </w:rPr>
              <w:t>投标人开发和实施方案的科学性、完整性和严谨性:</w:t>
            </w:r>
          </w:p>
          <w:p>
            <w:pPr>
              <w:tabs>
                <w:tab w:val="left" w:pos="0"/>
              </w:tabs>
              <w:rPr>
                <w:rFonts w:ascii="宋体" w:hAnsi="宋体" w:cs="宋体"/>
                <w:sz w:val="24"/>
              </w:rPr>
            </w:pPr>
            <w:r>
              <w:rPr>
                <w:rFonts w:hint="eastAsia" w:ascii="宋体" w:hAnsi="宋体" w:cs="宋体"/>
                <w:sz w:val="24"/>
              </w:rPr>
              <w:t>根据投标人对项目需求的理解和实施方案是否合理、清晰，是否具有科学、严谨、成熟可靠的实施方案和完整的实施计划表。</w:t>
            </w:r>
          </w:p>
        </w:tc>
        <w:tc>
          <w:tcPr>
            <w:tcW w:w="95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Merge w:val="restart"/>
            <w:vAlign w:val="center"/>
          </w:tcPr>
          <w:p>
            <w:pPr>
              <w:ind w:right="-21" w:rightChars="-10"/>
              <w:jc w:val="center"/>
              <w:rPr>
                <w:rFonts w:ascii="宋体" w:hAnsi="宋体" w:cs="宋体"/>
                <w:sz w:val="24"/>
              </w:rPr>
            </w:pPr>
            <w:r>
              <w:rPr>
                <w:rFonts w:hint="eastAsia" w:ascii="宋体" w:hAnsi="宋体" w:cs="宋体"/>
                <w:sz w:val="24"/>
              </w:rPr>
              <w:t>4</w:t>
            </w:r>
          </w:p>
        </w:tc>
        <w:tc>
          <w:tcPr>
            <w:tcW w:w="1131" w:type="dxa"/>
            <w:vMerge w:val="restart"/>
            <w:vAlign w:val="center"/>
          </w:tcPr>
          <w:p>
            <w:pPr>
              <w:adjustRightInd w:val="0"/>
              <w:snapToGrid w:val="0"/>
              <w:jc w:val="center"/>
              <w:rPr>
                <w:rFonts w:ascii="宋体" w:hAnsi="宋体" w:cs="宋体"/>
                <w:sz w:val="24"/>
                <w:highlight w:val="yellow"/>
              </w:rPr>
            </w:pPr>
            <w:r>
              <w:rPr>
                <w:rFonts w:hint="eastAsia" w:ascii="宋体" w:hAnsi="宋体" w:cs="宋体"/>
                <w:sz w:val="24"/>
                <w:highlight w:val="yellow"/>
              </w:rPr>
              <w:t>技术方案</w:t>
            </w:r>
          </w:p>
        </w:tc>
        <w:tc>
          <w:tcPr>
            <w:tcW w:w="5760" w:type="dxa"/>
            <w:vAlign w:val="center"/>
          </w:tcPr>
          <w:p>
            <w:pPr>
              <w:tabs>
                <w:tab w:val="left" w:pos="0"/>
              </w:tabs>
              <w:rPr>
                <w:rFonts w:ascii="宋体" w:hAnsi="宋体" w:cs="宋体"/>
                <w:sz w:val="24"/>
                <w:highlight w:val="yellow"/>
              </w:rPr>
            </w:pPr>
            <w:r>
              <w:rPr>
                <w:rFonts w:hint="eastAsia" w:ascii="宋体" w:hAnsi="宋体" w:cs="宋体"/>
                <w:sz w:val="24"/>
                <w:highlight w:val="yellow"/>
              </w:rPr>
              <w:t>根据投标人提供的</w:t>
            </w:r>
            <w:r>
              <w:rPr>
                <w:rFonts w:hint="eastAsia" w:ascii="宋体" w:hAnsi="宋体" w:cs="宋体"/>
                <w:color w:val="000000"/>
                <w:kern w:val="0"/>
                <w:sz w:val="24"/>
                <w:highlight w:val="yellow"/>
              </w:rPr>
              <w:t>院区出入口交通组织设计构想是否合理等情况进行综合评分。</w:t>
            </w:r>
          </w:p>
        </w:tc>
        <w:tc>
          <w:tcPr>
            <w:tcW w:w="954" w:type="dxa"/>
            <w:vAlign w:val="center"/>
          </w:tcPr>
          <w:p>
            <w:pPr>
              <w:ind w:right="-21" w:rightChars="-10"/>
              <w:jc w:val="center"/>
              <w:rPr>
                <w:rFonts w:ascii="宋体" w:hAnsi="宋体" w:cs="宋体"/>
                <w:sz w:val="24"/>
                <w:highlight w:val="yellow"/>
              </w:rPr>
            </w:pPr>
            <w:r>
              <w:rPr>
                <w:rFonts w:hint="eastAsia" w:ascii="宋体" w:hAnsi="宋体" w:cs="宋体"/>
                <w:sz w:val="24"/>
                <w:highlight w:val="yellow"/>
              </w:rPr>
              <w:t>0-</w:t>
            </w:r>
            <w:r>
              <w:rPr>
                <w:rFonts w:ascii="宋体" w:hAnsi="宋体" w:cs="宋体"/>
                <w:sz w:val="24"/>
                <w:highlight w:val="yellow"/>
              </w:rPr>
              <w:t>7</w:t>
            </w:r>
            <w:r>
              <w:rPr>
                <w:rFonts w:hint="eastAsia" w:ascii="宋体" w:hAnsi="宋体" w:cs="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Merge w:val="continue"/>
            <w:vAlign w:val="center"/>
          </w:tcPr>
          <w:p>
            <w:pPr>
              <w:ind w:right="-21" w:rightChars="-10"/>
              <w:jc w:val="center"/>
              <w:rPr>
                <w:rFonts w:ascii="宋体" w:hAnsi="宋体" w:cs="宋体"/>
                <w:sz w:val="24"/>
              </w:rPr>
            </w:pPr>
          </w:p>
        </w:tc>
        <w:tc>
          <w:tcPr>
            <w:tcW w:w="1131" w:type="dxa"/>
            <w:vMerge w:val="continue"/>
            <w:vAlign w:val="center"/>
          </w:tcPr>
          <w:p>
            <w:pPr>
              <w:adjustRightInd w:val="0"/>
              <w:snapToGrid w:val="0"/>
              <w:jc w:val="center"/>
              <w:rPr>
                <w:rFonts w:ascii="宋体" w:hAnsi="宋体" w:cs="宋体"/>
                <w:sz w:val="24"/>
                <w:highlight w:val="yellow"/>
              </w:rPr>
            </w:pPr>
          </w:p>
        </w:tc>
        <w:tc>
          <w:tcPr>
            <w:tcW w:w="5760" w:type="dxa"/>
            <w:vAlign w:val="center"/>
          </w:tcPr>
          <w:p>
            <w:pPr>
              <w:tabs>
                <w:tab w:val="left" w:pos="0"/>
              </w:tabs>
              <w:rPr>
                <w:rFonts w:ascii="宋体" w:hAnsi="宋体" w:cs="宋体"/>
                <w:sz w:val="24"/>
                <w:highlight w:val="yellow"/>
              </w:rPr>
            </w:pPr>
            <w:r>
              <w:rPr>
                <w:rFonts w:hint="eastAsia" w:ascii="宋体" w:hAnsi="宋体" w:cs="宋体"/>
                <w:sz w:val="24"/>
                <w:highlight w:val="yellow"/>
              </w:rPr>
              <w:t>根据投标人提供的院内</w:t>
            </w:r>
            <w:r>
              <w:rPr>
                <w:rFonts w:hint="eastAsia" w:ascii="宋体" w:hAnsi="宋体" w:cs="宋体"/>
                <w:color w:val="000000"/>
                <w:kern w:val="0"/>
                <w:sz w:val="24"/>
                <w:highlight w:val="yellow"/>
              </w:rPr>
              <w:t>标线及交通设施设计的完善性、合理性、可操作性进行综合评分</w:t>
            </w:r>
          </w:p>
        </w:tc>
        <w:tc>
          <w:tcPr>
            <w:tcW w:w="954" w:type="dxa"/>
            <w:vAlign w:val="center"/>
          </w:tcPr>
          <w:p>
            <w:pPr>
              <w:ind w:right="-21" w:rightChars="-10"/>
              <w:jc w:val="center"/>
              <w:rPr>
                <w:rFonts w:ascii="宋体" w:hAnsi="宋体" w:cs="宋体"/>
                <w:sz w:val="24"/>
                <w:highlight w:val="yellow"/>
              </w:rPr>
            </w:pPr>
            <w:r>
              <w:rPr>
                <w:rFonts w:hint="eastAsia" w:ascii="宋体" w:hAnsi="宋体" w:cs="宋体"/>
                <w:sz w:val="24"/>
                <w:highlight w:val="yellow"/>
              </w:rPr>
              <w:t>0-</w:t>
            </w:r>
            <w:r>
              <w:rPr>
                <w:rFonts w:ascii="宋体" w:hAnsi="宋体" w:cs="宋体"/>
                <w:sz w:val="24"/>
                <w:highlight w:val="yellow"/>
              </w:rPr>
              <w:t>8</w:t>
            </w:r>
            <w:r>
              <w:rPr>
                <w:rFonts w:hint="eastAsia" w:ascii="宋体" w:hAnsi="宋体" w:cs="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5</w:t>
            </w:r>
          </w:p>
        </w:tc>
        <w:tc>
          <w:tcPr>
            <w:tcW w:w="1131" w:type="dxa"/>
            <w:vAlign w:val="center"/>
          </w:tcPr>
          <w:p>
            <w:pPr>
              <w:adjustRightInd w:val="0"/>
              <w:snapToGrid w:val="0"/>
              <w:jc w:val="center"/>
              <w:rPr>
                <w:rFonts w:ascii="宋体" w:hAnsi="宋体" w:cs="宋体"/>
                <w:sz w:val="24"/>
              </w:rPr>
            </w:pPr>
            <w:r>
              <w:rPr>
                <w:rFonts w:hint="eastAsia" w:ascii="宋体" w:hAnsi="宋体" w:cs="宋体"/>
                <w:sz w:val="24"/>
                <w:highlight w:val="yellow"/>
              </w:rPr>
              <w:t>施工配合方案</w:t>
            </w:r>
          </w:p>
        </w:tc>
        <w:tc>
          <w:tcPr>
            <w:tcW w:w="5760" w:type="dxa"/>
            <w:vAlign w:val="center"/>
          </w:tcPr>
          <w:p>
            <w:pPr>
              <w:pStyle w:val="4"/>
              <w:adjustRightInd w:val="0"/>
              <w:snapToGrid w:val="0"/>
              <w:spacing w:beforeLines="0" w:afterLines="0" w:line="360" w:lineRule="auto"/>
              <w:jc w:val="left"/>
              <w:rPr>
                <w:rFonts w:hAnsi="宋体" w:cs="宋体"/>
                <w:kern w:val="2"/>
                <w:highlight w:val="yellow"/>
              </w:rPr>
            </w:pPr>
            <w:r>
              <w:rPr>
                <w:rFonts w:hint="eastAsia" w:hAnsi="宋体" w:cs="宋体"/>
                <w:kern w:val="2"/>
                <w:highlight w:val="yellow"/>
              </w:rPr>
              <w:t>根据投标人提供的施工配合方案的完整性、合理性和科学性（包括配合内容，配合方式等）进行综合评分。</w:t>
            </w:r>
          </w:p>
        </w:tc>
        <w:tc>
          <w:tcPr>
            <w:tcW w:w="95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6</w:t>
            </w:r>
          </w:p>
        </w:tc>
        <w:tc>
          <w:tcPr>
            <w:tcW w:w="1131" w:type="dxa"/>
            <w:vAlign w:val="center"/>
          </w:tcPr>
          <w:p>
            <w:pPr>
              <w:adjustRightInd w:val="0"/>
              <w:snapToGrid w:val="0"/>
              <w:jc w:val="center"/>
              <w:rPr>
                <w:rFonts w:ascii="宋体" w:hAnsi="宋体" w:cs="宋体"/>
                <w:sz w:val="24"/>
              </w:rPr>
            </w:pPr>
            <w:r>
              <w:rPr>
                <w:rFonts w:hint="eastAsia" w:ascii="宋体" w:hAnsi="宋体" w:cs="宋体"/>
                <w:sz w:val="24"/>
                <w:highlight w:val="yellow"/>
              </w:rPr>
              <w:t>质量保证</w:t>
            </w:r>
          </w:p>
        </w:tc>
        <w:tc>
          <w:tcPr>
            <w:tcW w:w="5760" w:type="dxa"/>
            <w:vAlign w:val="center"/>
          </w:tcPr>
          <w:p>
            <w:pPr>
              <w:adjustRightInd w:val="0"/>
              <w:snapToGrid w:val="0"/>
              <w:jc w:val="left"/>
              <w:rPr>
                <w:rFonts w:ascii="宋体" w:hAnsi="宋体" w:cs="宋体"/>
                <w:sz w:val="24"/>
                <w:highlight w:val="yellow"/>
              </w:rPr>
            </w:pPr>
            <w:r>
              <w:rPr>
                <w:rFonts w:hint="eastAsia" w:ascii="宋体" w:hAnsi="宋体" w:cs="宋体"/>
                <w:sz w:val="24"/>
                <w:highlight w:val="yellow"/>
              </w:rPr>
              <w:t>根据投标人提供的质量保证是否全面、合理，是否具有针对性等情况（包括质量控制措施，进度管理等）进行综合评分。</w:t>
            </w:r>
          </w:p>
        </w:tc>
        <w:tc>
          <w:tcPr>
            <w:tcW w:w="954" w:type="dxa"/>
            <w:vAlign w:val="center"/>
          </w:tcPr>
          <w:p>
            <w:pPr>
              <w:ind w:right="-21" w:rightChars="-10"/>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83" w:type="dxa"/>
            <w:vAlign w:val="center"/>
          </w:tcPr>
          <w:p>
            <w:pPr>
              <w:ind w:right="-21" w:rightChars="-10"/>
              <w:jc w:val="center"/>
              <w:rPr>
                <w:rFonts w:ascii="宋体" w:hAnsi="宋体" w:cs="宋体"/>
                <w:sz w:val="24"/>
              </w:rPr>
            </w:pPr>
            <w:r>
              <w:rPr>
                <w:rFonts w:hint="eastAsia" w:ascii="宋体" w:hAnsi="宋体" w:cs="宋体"/>
                <w:sz w:val="24"/>
              </w:rPr>
              <w:t>7</w:t>
            </w:r>
          </w:p>
        </w:tc>
        <w:tc>
          <w:tcPr>
            <w:tcW w:w="1131" w:type="dxa"/>
            <w:vAlign w:val="center"/>
          </w:tcPr>
          <w:p>
            <w:pPr>
              <w:jc w:val="center"/>
              <w:rPr>
                <w:rFonts w:ascii="宋体" w:hAnsi="宋体" w:cs="宋体"/>
                <w:sz w:val="24"/>
              </w:rPr>
            </w:pPr>
            <w:r>
              <w:rPr>
                <w:rFonts w:hint="eastAsia" w:ascii="宋体" w:hAnsi="宋体" w:cs="宋体"/>
                <w:sz w:val="24"/>
              </w:rPr>
              <w:t>其他优惠条件</w:t>
            </w:r>
          </w:p>
        </w:tc>
        <w:tc>
          <w:tcPr>
            <w:tcW w:w="5760" w:type="dxa"/>
            <w:vAlign w:val="center"/>
          </w:tcPr>
          <w:p>
            <w:pPr>
              <w:jc w:val="left"/>
              <w:rPr>
                <w:rFonts w:ascii="宋体" w:hAnsi="宋体" w:cs="宋体"/>
                <w:sz w:val="24"/>
              </w:rPr>
            </w:pPr>
            <w:r>
              <w:rPr>
                <w:rFonts w:hint="eastAsia" w:ascii="宋体" w:hAnsi="宋体" w:cs="宋体"/>
                <w:sz w:val="24"/>
              </w:rPr>
              <w:t>根据投标人提供的其他优惠条件情况进行综合评分。</w:t>
            </w:r>
          </w:p>
        </w:tc>
        <w:tc>
          <w:tcPr>
            <w:tcW w:w="954" w:type="dxa"/>
            <w:vAlign w:val="center"/>
          </w:tcPr>
          <w:p>
            <w:pPr>
              <w:ind w:right="-21" w:rightChars="-10"/>
              <w:jc w:val="center"/>
              <w:rPr>
                <w:rFonts w:ascii="宋体" w:hAnsi="宋体" w:cs="宋体"/>
                <w:sz w:val="24"/>
              </w:rPr>
            </w:pPr>
            <w:r>
              <w:rPr>
                <w:rFonts w:hint="eastAsia" w:ascii="宋体" w:hAnsi="宋体" w:cs="宋体"/>
                <w:sz w:val="24"/>
              </w:rPr>
              <w:t>0-5分</w:t>
            </w:r>
          </w:p>
        </w:tc>
      </w:tr>
    </w:tbl>
    <w:p>
      <w:pPr>
        <w:spacing w:before="120" w:beforeLines="50" w:after="120" w:afterLines="50"/>
        <w:outlineLvl w:val="2"/>
        <w:rPr>
          <w:rFonts w:ascii="宋体" w:hAnsi="宋体" w:cs="宋体"/>
          <w:b/>
          <w:bCs/>
          <w:sz w:val="24"/>
        </w:rPr>
      </w:pPr>
      <w:r>
        <w:rPr>
          <w:rFonts w:hint="eastAsia" w:ascii="宋体" w:hAnsi="宋体" w:cs="宋体"/>
          <w:b/>
          <w:bCs/>
          <w:sz w:val="24"/>
        </w:rPr>
        <w:t>价格分（15分）</w:t>
      </w:r>
    </w:p>
    <w:p>
      <w:pPr>
        <w:tabs>
          <w:tab w:val="left" w:pos="420"/>
        </w:tabs>
        <w:spacing w:before="156" w:after="156"/>
        <w:ind w:firstLine="420"/>
        <w:rPr>
          <w:rFonts w:ascii="宋体" w:hAnsi="宋体" w:cs="宋体"/>
          <w:sz w:val="24"/>
        </w:rPr>
      </w:pPr>
      <w:r>
        <w:rPr>
          <w:rFonts w:hint="eastAsia" w:ascii="宋体" w:hAnsi="宋体" w:cs="宋体"/>
          <w:sz w:val="24"/>
        </w:rPr>
        <w:t>价格分采用低价优先法计算，即满足招标文件要求且投标价格最低的投标报价为评标基准价，其价格分为满分。其他投标人的价格分按照下列公式计算：</w:t>
      </w:r>
    </w:p>
    <w:p>
      <w:pPr>
        <w:spacing w:before="120" w:beforeLines="50" w:after="120" w:afterLines="50"/>
        <w:ind w:firstLine="420"/>
        <w:rPr>
          <w:rFonts w:ascii="宋体" w:hAnsi="宋体" w:cs="宋体"/>
          <w:sz w:val="24"/>
        </w:rPr>
      </w:pPr>
      <w:r>
        <w:rPr>
          <w:rFonts w:hint="eastAsia" w:ascii="宋体" w:hAnsi="宋体" w:cs="宋体"/>
          <w:sz w:val="24"/>
        </w:rPr>
        <w:t>价格分=（评标基准价/投标报价）×</w:t>
      </w:r>
      <w:r>
        <w:rPr>
          <w:rFonts w:hint="eastAsia" w:ascii="宋体" w:hAnsi="宋体" w:cs="宋体"/>
          <w:sz w:val="24"/>
          <w:u w:val="single"/>
        </w:rPr>
        <w:t>15</w:t>
      </w:r>
      <w:r>
        <w:rPr>
          <w:rFonts w:hint="eastAsia" w:ascii="宋体" w:hAnsi="宋体" w:cs="宋体"/>
          <w:sz w:val="24"/>
        </w:rPr>
        <w:t>%×100</w:t>
      </w:r>
    </w:p>
    <w:p>
      <w:pPr>
        <w:widowControl/>
        <w:shd w:val="clear" w:color="auto" w:fill="FFFFFF"/>
        <w:overflowPunct w:val="0"/>
        <w:spacing w:line="440" w:lineRule="exact"/>
        <w:ind w:firstLine="480" w:firstLineChars="200"/>
        <w:rPr>
          <w:rFonts w:ascii="宋体" w:hAnsi="宋体" w:cs="宋体"/>
          <w:bCs/>
          <w:color w:val="000000"/>
          <w:sz w:val="24"/>
        </w:rPr>
      </w:pPr>
    </w:p>
    <w:p>
      <w:pPr>
        <w:widowControl/>
        <w:shd w:val="clear" w:color="auto" w:fill="FFFFFF"/>
        <w:overflowPunct w:val="0"/>
        <w:spacing w:line="440" w:lineRule="exact"/>
        <w:outlineLvl w:val="2"/>
        <w:rPr>
          <w:rFonts w:ascii="宋体" w:hAnsi="宋体" w:cs="宋体"/>
          <w:b/>
          <w:bCs/>
          <w:color w:val="000000"/>
          <w:kern w:val="0"/>
          <w:sz w:val="24"/>
        </w:rPr>
      </w:pPr>
      <w:r>
        <w:rPr>
          <w:rFonts w:hint="eastAsia" w:ascii="宋体" w:hAnsi="宋体" w:cs="宋体"/>
          <w:b/>
          <w:bCs/>
          <w:color w:val="000000"/>
          <w:kern w:val="0"/>
          <w:sz w:val="24"/>
        </w:rPr>
        <w:br w:type="page"/>
      </w:r>
    </w:p>
    <w:p>
      <w:pPr>
        <w:widowControl/>
        <w:shd w:val="clear" w:color="auto" w:fill="FFFFFF"/>
        <w:overflowPunct w:val="0"/>
        <w:spacing w:line="440" w:lineRule="exact"/>
        <w:jc w:val="center"/>
        <w:outlineLvl w:val="2"/>
        <w:rPr>
          <w:rFonts w:ascii="宋体" w:hAnsi="宋体" w:cs="宋体"/>
          <w:b/>
          <w:bCs/>
          <w:sz w:val="24"/>
        </w:rPr>
      </w:pPr>
      <w:r>
        <w:rPr>
          <w:rFonts w:hint="eastAsia" w:ascii="宋体" w:hAnsi="宋体" w:cs="宋体"/>
          <w:b/>
          <w:bCs/>
          <w:sz w:val="24"/>
        </w:rPr>
        <w:t>项目内容及要求</w:t>
      </w:r>
    </w:p>
    <w:p>
      <w:pPr>
        <w:spacing w:line="360" w:lineRule="auto"/>
        <w:jc w:val="left"/>
        <w:rPr>
          <w:rFonts w:ascii="宋体" w:hAnsi="宋体" w:cs="宋体"/>
          <w:b/>
          <w:sz w:val="24"/>
        </w:rPr>
      </w:pPr>
    </w:p>
    <w:p>
      <w:pPr>
        <w:widowControl/>
        <w:shd w:val="clear" w:color="auto" w:fill="FFFFFF"/>
        <w:overflowPunct w:val="0"/>
        <w:spacing w:line="440" w:lineRule="exact"/>
        <w:ind w:firstLine="420"/>
        <w:jc w:val="left"/>
        <w:outlineLvl w:val="2"/>
        <w:rPr>
          <w:rFonts w:ascii="宋体" w:hAnsi="宋体" w:cs="宋体"/>
          <w:color w:val="000000"/>
          <w:sz w:val="24"/>
        </w:rPr>
      </w:pPr>
      <w:r>
        <w:rPr>
          <w:rFonts w:hint="eastAsia" w:ascii="宋体" w:hAnsi="宋体" w:cs="宋体"/>
          <w:color w:val="000000"/>
          <w:sz w:val="24"/>
        </w:rPr>
        <w:t>浙江中医药大学附属第二医院在潮王路318号、消控中心位于医院住院楼内。本项目设计内容主要有：针对院区出入口组织的交通组织设计、院内标线及交通设施设计。</w:t>
      </w:r>
    </w:p>
    <w:p>
      <w:pPr>
        <w:widowControl/>
        <w:shd w:val="clear" w:color="auto" w:fill="FFFFFF"/>
        <w:overflowPunct w:val="0"/>
        <w:spacing w:line="440" w:lineRule="exact"/>
        <w:jc w:val="left"/>
        <w:outlineLvl w:val="2"/>
        <w:rPr>
          <w:rFonts w:ascii="宋体" w:hAnsi="宋体" w:cs="宋体"/>
          <w:b/>
          <w:bCs/>
          <w:color w:val="000000"/>
          <w:sz w:val="24"/>
        </w:rPr>
      </w:pPr>
      <w:r>
        <w:rPr>
          <w:rFonts w:hint="eastAsia" w:ascii="宋体" w:hAnsi="宋体" w:cs="宋体"/>
          <w:b/>
          <w:bCs/>
          <w:color w:val="000000"/>
          <w:sz w:val="24"/>
        </w:rPr>
        <w:t>1、院区出入口交通组织设计</w:t>
      </w:r>
    </w:p>
    <w:p>
      <w:pPr>
        <w:widowControl/>
        <w:shd w:val="clear" w:color="auto" w:fill="FFFFFF"/>
        <w:overflowPunct w:val="0"/>
        <w:spacing w:line="440" w:lineRule="exact"/>
        <w:ind w:firstLine="420"/>
        <w:jc w:val="left"/>
        <w:outlineLvl w:val="2"/>
        <w:rPr>
          <w:rFonts w:ascii="宋体" w:hAnsi="宋体" w:cs="宋体"/>
          <w:color w:val="000000"/>
          <w:sz w:val="24"/>
        </w:rPr>
      </w:pPr>
      <w:r>
        <w:rPr>
          <w:rFonts w:hint="eastAsia" w:ascii="宋体" w:hAnsi="宋体" w:cs="宋体"/>
          <w:color w:val="000000"/>
          <w:sz w:val="24"/>
        </w:rPr>
        <w:t>基于浙江中医药大学附属第二医院现状交通组织，调查医院出入口交通流量，分析医院出入口拥堵特征。评价现状交通组织模式，根据医院条件提出交通组织优化方案。</w:t>
      </w:r>
    </w:p>
    <w:p>
      <w:pPr>
        <w:widowControl/>
        <w:shd w:val="clear" w:color="auto" w:fill="FFFFFF"/>
        <w:overflowPunct w:val="0"/>
        <w:spacing w:line="440" w:lineRule="exact"/>
        <w:jc w:val="left"/>
        <w:outlineLvl w:val="2"/>
        <w:rPr>
          <w:rFonts w:ascii="宋体" w:hAnsi="宋体" w:cs="宋体"/>
          <w:b/>
          <w:bCs/>
          <w:color w:val="000000"/>
          <w:sz w:val="24"/>
        </w:rPr>
      </w:pPr>
      <w:r>
        <w:rPr>
          <w:rFonts w:hint="eastAsia" w:ascii="宋体" w:hAnsi="宋体" w:cs="宋体"/>
          <w:b/>
          <w:bCs/>
          <w:color w:val="000000"/>
          <w:sz w:val="24"/>
        </w:rPr>
        <w:t>2、院内标线及交通设施设计</w:t>
      </w:r>
    </w:p>
    <w:p>
      <w:pPr>
        <w:widowControl/>
        <w:shd w:val="clear" w:color="auto" w:fill="FFFFFF"/>
        <w:overflowPunct w:val="0"/>
        <w:spacing w:line="440" w:lineRule="exact"/>
        <w:ind w:firstLine="420"/>
        <w:jc w:val="left"/>
        <w:outlineLvl w:val="2"/>
        <w:rPr>
          <w:rFonts w:ascii="宋体" w:hAnsi="宋体" w:cs="宋体"/>
          <w:color w:val="000000"/>
          <w:sz w:val="24"/>
        </w:rPr>
      </w:pPr>
      <w:r>
        <w:rPr>
          <w:rFonts w:hint="eastAsia" w:ascii="宋体" w:hAnsi="宋体" w:cs="宋体"/>
          <w:color w:val="000000"/>
          <w:sz w:val="24"/>
        </w:rPr>
        <w:t>结合医院现状以及出入口改造方案，根据限行相关规范，设计院内交通标志、交通标线方案。</w:t>
      </w:r>
    </w:p>
    <w:p>
      <w:pPr>
        <w:widowControl/>
        <w:shd w:val="clear" w:color="auto" w:fill="FFFFFF"/>
        <w:overflowPunct w:val="0"/>
        <w:spacing w:line="440" w:lineRule="exact"/>
        <w:jc w:val="left"/>
        <w:outlineLvl w:val="2"/>
        <w:rPr>
          <w:rFonts w:ascii="宋体" w:hAnsi="宋体" w:cs="宋体"/>
          <w:b/>
          <w:bCs/>
          <w:color w:val="000000"/>
          <w:sz w:val="24"/>
        </w:rPr>
      </w:pPr>
      <w:r>
        <w:rPr>
          <w:rFonts w:hint="eastAsia" w:ascii="宋体" w:hAnsi="宋体" w:cs="宋体"/>
          <w:b/>
          <w:bCs/>
          <w:color w:val="000000"/>
          <w:sz w:val="24"/>
        </w:rPr>
        <w:t>3、服务项目清单表</w:t>
      </w:r>
    </w:p>
    <w:p>
      <w:pPr>
        <w:jc w:val="center"/>
        <w:rPr>
          <w:rFonts w:ascii="宋体" w:hAnsi="宋体" w:cs="宋体"/>
          <w:sz w:val="24"/>
        </w:rPr>
      </w:pPr>
    </w:p>
    <w:tbl>
      <w:tblPr>
        <w:tblStyle w:val="5"/>
        <w:tblW w:w="9056" w:type="dxa"/>
        <w:tblInd w:w="0" w:type="dxa"/>
        <w:tblLayout w:type="autofit"/>
        <w:tblCellMar>
          <w:top w:w="0" w:type="dxa"/>
          <w:left w:w="108" w:type="dxa"/>
          <w:bottom w:w="0" w:type="dxa"/>
          <w:right w:w="108" w:type="dxa"/>
        </w:tblCellMar>
      </w:tblPr>
      <w:tblGrid>
        <w:gridCol w:w="658"/>
        <w:gridCol w:w="2138"/>
        <w:gridCol w:w="626"/>
        <w:gridCol w:w="5634"/>
      </w:tblGrid>
      <w:tr>
        <w:tblPrEx>
          <w:tblCellMar>
            <w:top w:w="0" w:type="dxa"/>
            <w:left w:w="108" w:type="dxa"/>
            <w:bottom w:w="0" w:type="dxa"/>
            <w:right w:w="108" w:type="dxa"/>
          </w:tblCellMar>
        </w:tblPrEx>
        <w:trPr>
          <w:trHeight w:val="301"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1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名称</w:t>
            </w:r>
          </w:p>
        </w:tc>
        <w:tc>
          <w:tcPr>
            <w:tcW w:w="6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数量</w:t>
            </w:r>
          </w:p>
        </w:tc>
        <w:tc>
          <w:tcPr>
            <w:tcW w:w="56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服务项目</w:t>
            </w:r>
          </w:p>
        </w:tc>
      </w:tr>
      <w:tr>
        <w:tblPrEx>
          <w:tblCellMar>
            <w:top w:w="0" w:type="dxa"/>
            <w:left w:w="108" w:type="dxa"/>
            <w:bottom w:w="0" w:type="dxa"/>
            <w:right w:w="108" w:type="dxa"/>
          </w:tblCellMar>
        </w:tblPrEx>
        <w:trPr>
          <w:trHeight w:val="332" w:hRule="atLeast"/>
        </w:trPr>
        <w:tc>
          <w:tcPr>
            <w:tcW w:w="6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1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院区出入口交通组织设计</w:t>
            </w:r>
          </w:p>
        </w:tc>
        <w:tc>
          <w:tcPr>
            <w:tcW w:w="6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6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分析现状交通组织，提出交通组织优化方案</w:t>
            </w:r>
          </w:p>
        </w:tc>
      </w:tr>
      <w:tr>
        <w:tblPrEx>
          <w:tblCellMar>
            <w:top w:w="0" w:type="dxa"/>
            <w:left w:w="108" w:type="dxa"/>
            <w:bottom w:w="0" w:type="dxa"/>
            <w:right w:w="108" w:type="dxa"/>
          </w:tblCellMar>
        </w:tblPrEx>
        <w:trPr>
          <w:trHeight w:val="332" w:hRule="atLeast"/>
        </w:trPr>
        <w:tc>
          <w:tcPr>
            <w:tcW w:w="6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1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院内标线及交通设施设计</w:t>
            </w:r>
          </w:p>
        </w:tc>
        <w:tc>
          <w:tcPr>
            <w:tcW w:w="6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634" w:type="dxa"/>
            <w:tcBorders>
              <w:top w:val="nil"/>
              <w:left w:val="nil"/>
              <w:bottom w:val="single" w:color="auto" w:sz="4" w:space="0"/>
              <w:right w:val="single" w:color="auto" w:sz="4" w:space="0"/>
            </w:tcBorders>
            <w:vAlign w:val="center"/>
          </w:tcPr>
          <w:p>
            <w:pPr>
              <w:widowControl/>
              <w:shd w:val="clear" w:color="auto" w:fill="FFFFFF"/>
              <w:overflowPunct w:val="0"/>
              <w:spacing w:line="440" w:lineRule="exact"/>
              <w:ind w:firstLine="420"/>
              <w:jc w:val="left"/>
              <w:outlineLvl w:val="2"/>
              <w:rPr>
                <w:rFonts w:ascii="宋体" w:hAnsi="宋体" w:cs="宋体"/>
                <w:color w:val="000000"/>
                <w:kern w:val="0"/>
                <w:sz w:val="24"/>
              </w:rPr>
            </w:pPr>
            <w:r>
              <w:rPr>
                <w:rFonts w:hint="eastAsia" w:ascii="宋体" w:hAnsi="宋体" w:cs="宋体"/>
                <w:color w:val="000000"/>
                <w:sz w:val="24"/>
              </w:rPr>
              <w:t>结合医院现状以及出入口改造方案，根据限行相关规范，设计院内交通标志、交通标线方案。</w:t>
            </w:r>
          </w:p>
        </w:tc>
      </w:tr>
      <w:tr>
        <w:tblPrEx>
          <w:tblCellMar>
            <w:top w:w="0" w:type="dxa"/>
            <w:left w:w="108" w:type="dxa"/>
            <w:bottom w:w="0" w:type="dxa"/>
            <w:right w:w="108" w:type="dxa"/>
          </w:tblCellMar>
        </w:tblPrEx>
        <w:trPr>
          <w:trHeight w:val="342" w:hRule="atLeast"/>
        </w:trPr>
        <w:tc>
          <w:tcPr>
            <w:tcW w:w="6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tc>
        <w:tc>
          <w:tcPr>
            <w:tcW w:w="21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6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56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bl>
    <w:p>
      <w:pPr>
        <w:widowControl/>
        <w:shd w:val="clear" w:color="auto" w:fill="FFFFFF"/>
        <w:overflowPunct w:val="0"/>
        <w:spacing w:line="360" w:lineRule="exact"/>
        <w:jc w:val="left"/>
        <w:outlineLvl w:val="3"/>
        <w:rPr>
          <w:rFonts w:ascii="宋体" w:hAnsi="宋体" w:cs="宋体"/>
          <w:color w:val="000000"/>
          <w:kern w:val="0"/>
          <w:sz w:val="24"/>
        </w:rPr>
      </w:pPr>
    </w:p>
    <w:p>
      <w:pPr>
        <w:widowControl/>
        <w:shd w:val="clear" w:color="auto" w:fill="FFFFFF"/>
        <w:overflowPunct w:val="0"/>
        <w:spacing w:line="360" w:lineRule="exact"/>
        <w:jc w:val="left"/>
        <w:outlineLvl w:val="3"/>
        <w:rPr>
          <w:rFonts w:ascii="宋体" w:hAnsi="宋体" w:cs="宋体"/>
          <w:b/>
          <w:color w:val="000000"/>
          <w:kern w:val="0"/>
          <w:sz w:val="24"/>
        </w:rPr>
      </w:pPr>
      <w:r>
        <w:rPr>
          <w:rFonts w:hint="eastAsia" w:ascii="宋体" w:hAnsi="宋体" w:cs="宋体"/>
          <w:b/>
          <w:color w:val="000000"/>
          <w:kern w:val="0"/>
          <w:sz w:val="24"/>
        </w:rPr>
        <w:t>4、其他服务要求</w:t>
      </w:r>
    </w:p>
    <w:p>
      <w:pPr>
        <w:adjustRightInd w:val="0"/>
        <w:spacing w:line="360" w:lineRule="auto"/>
        <w:rPr>
          <w:rFonts w:ascii="宋体" w:hAnsi="宋体" w:cs="宋体"/>
          <w:color w:val="000000"/>
          <w:sz w:val="24"/>
        </w:rPr>
      </w:pPr>
      <w:r>
        <w:rPr>
          <w:rFonts w:hint="eastAsia" w:ascii="宋体" w:hAnsi="宋体" w:cs="宋体"/>
          <w:color w:val="000000"/>
          <w:sz w:val="24"/>
        </w:rPr>
        <w:t>1、服务期限：合同签订后30天内完成相关设计工作，提交成果。</w:t>
      </w:r>
    </w:p>
    <w:p>
      <w:pPr>
        <w:adjustRightInd w:val="0"/>
        <w:spacing w:line="360" w:lineRule="auto"/>
        <w:rPr>
          <w:rFonts w:ascii="宋体" w:hAnsi="宋体" w:cs="宋体"/>
          <w:sz w:val="24"/>
        </w:rPr>
      </w:pPr>
      <w:r>
        <w:rPr>
          <w:rFonts w:hint="eastAsia" w:ascii="宋体" w:hAnsi="宋体" w:cs="宋体"/>
          <w:color w:val="000000"/>
          <w:sz w:val="24"/>
        </w:rPr>
        <w:t>2、</w:t>
      </w:r>
      <w:r>
        <w:rPr>
          <w:rFonts w:hint="eastAsia" w:ascii="宋体" w:hAnsi="宋体" w:cs="宋体"/>
          <w:sz w:val="24"/>
        </w:rPr>
        <w:t>为确保服务质量及与采购人沟通联络，中标方须设置专职主管，负责对承包项目、范围、服务质量的检查监督及与采购人日常业务联系；</w:t>
      </w:r>
    </w:p>
    <w:p>
      <w:pPr>
        <w:adjustRightInd w:val="0"/>
        <w:spacing w:line="360" w:lineRule="auto"/>
        <w:rPr>
          <w:rFonts w:ascii="宋体" w:hAnsi="宋体" w:cs="宋体"/>
          <w:sz w:val="24"/>
        </w:rPr>
      </w:pPr>
      <w:r>
        <w:rPr>
          <w:rFonts w:hint="eastAsia" w:ascii="宋体" w:hAnsi="宋体" w:cs="宋体"/>
          <w:sz w:val="24"/>
        </w:rPr>
        <w:t>3、中标方需提供员工管理服务规范要求及确保服务质量达标的具体措施；</w:t>
      </w:r>
    </w:p>
    <w:p>
      <w:pPr>
        <w:adjustRightInd w:val="0"/>
        <w:spacing w:line="360" w:lineRule="auto"/>
        <w:rPr>
          <w:rFonts w:ascii="宋体" w:hAnsi="宋体" w:cs="宋体"/>
          <w:sz w:val="24"/>
        </w:rPr>
      </w:pPr>
      <w:r>
        <w:rPr>
          <w:rFonts w:hint="eastAsia" w:ascii="宋体" w:hAnsi="宋体" w:cs="宋体"/>
          <w:bCs/>
          <w:sz w:val="24"/>
        </w:rPr>
        <w:t>4、</w:t>
      </w:r>
      <w:r>
        <w:rPr>
          <w:rFonts w:hint="eastAsia" w:ascii="宋体" w:hAnsi="宋体" w:cs="宋体"/>
          <w:sz w:val="24"/>
        </w:rPr>
        <w:t>中标方须主动接受采购人的指导、检查、监督及协调；</w:t>
      </w:r>
    </w:p>
    <w:p>
      <w:pPr>
        <w:spacing w:line="384" w:lineRule="auto"/>
        <w:ind w:firstLine="420"/>
        <w:rPr>
          <w:rFonts w:ascii="宋体" w:hAnsi="宋体" w:cs="宋体"/>
          <w:color w:val="000000"/>
          <w:kern w:val="0"/>
          <w:sz w:val="24"/>
        </w:rPr>
      </w:pPr>
    </w:p>
    <w:p>
      <w:pPr>
        <w:widowControl/>
        <w:shd w:val="clear" w:color="auto" w:fill="FFFFFF"/>
        <w:overflowPunct w:val="0"/>
        <w:spacing w:line="320" w:lineRule="exact"/>
        <w:jc w:val="left"/>
        <w:outlineLvl w:val="2"/>
        <w:rPr>
          <w:rFonts w:ascii="宋体" w:hAnsi="宋体" w:cs="宋体"/>
          <w:color w:val="000000"/>
          <w:kern w:val="0"/>
          <w:sz w:val="24"/>
        </w:rPr>
      </w:pPr>
    </w:p>
    <w:p>
      <w:pPr>
        <w:widowControl/>
        <w:shd w:val="clear" w:color="auto" w:fill="FFFFFF"/>
        <w:overflowPunct w:val="0"/>
        <w:spacing w:line="320" w:lineRule="exact"/>
        <w:jc w:val="left"/>
        <w:outlineLvl w:val="2"/>
        <w:rPr>
          <w:rFonts w:ascii="宋体" w:hAnsi="宋体" w:cs="宋体"/>
          <w:color w:val="000000"/>
          <w:kern w:val="0"/>
          <w:sz w:val="24"/>
        </w:rPr>
      </w:pPr>
    </w:p>
    <w:p>
      <w:pPr>
        <w:widowControl/>
        <w:shd w:val="clear" w:color="auto" w:fill="FFFFFF"/>
        <w:overflowPunct w:val="0"/>
        <w:spacing w:line="360" w:lineRule="exact"/>
        <w:jc w:val="center"/>
        <w:outlineLvl w:val="3"/>
        <w:rPr>
          <w:rFonts w:ascii="宋体" w:hAnsi="宋体" w:cs="宋体"/>
          <w:b/>
          <w:bCs/>
          <w:color w:val="000000"/>
          <w:sz w:val="24"/>
        </w:rPr>
      </w:pPr>
    </w:p>
    <w:p>
      <w:pPr>
        <w:widowControl/>
        <w:shd w:val="clear" w:color="auto" w:fill="FFFFFF"/>
        <w:overflowPunct w:val="0"/>
        <w:spacing w:line="360" w:lineRule="exact"/>
        <w:jc w:val="center"/>
        <w:outlineLvl w:val="3"/>
        <w:rPr>
          <w:rFonts w:ascii="宋体" w:hAnsi="宋体" w:cs="宋体"/>
          <w:b/>
          <w:bCs/>
          <w:color w:val="000000"/>
          <w:sz w:val="24"/>
        </w:rPr>
      </w:pPr>
    </w:p>
    <w:p>
      <w:pPr>
        <w:widowControl/>
        <w:shd w:val="clear" w:color="auto" w:fill="FFFFFF"/>
        <w:overflowPunct w:val="0"/>
        <w:spacing w:line="360" w:lineRule="exact"/>
        <w:jc w:val="center"/>
        <w:outlineLvl w:val="3"/>
        <w:rPr>
          <w:rFonts w:ascii="宋体" w:hAnsi="宋体" w:cs="宋体"/>
          <w:b/>
          <w:bCs/>
          <w:color w:val="000000"/>
          <w:sz w:val="24"/>
        </w:rPr>
      </w:pPr>
    </w:p>
    <w:p>
      <w:pPr>
        <w:widowControl/>
        <w:shd w:val="clear" w:color="auto" w:fill="FFFFFF"/>
        <w:overflowPunct w:val="0"/>
        <w:spacing w:line="360" w:lineRule="exact"/>
        <w:jc w:val="center"/>
        <w:outlineLvl w:val="3"/>
        <w:rPr>
          <w:rFonts w:ascii="宋体" w:hAnsi="宋体" w:cs="宋体"/>
          <w:b/>
          <w:bCs/>
          <w:color w:val="000000"/>
          <w:sz w:val="24"/>
        </w:rPr>
      </w:pPr>
    </w:p>
    <w:p>
      <w:pPr>
        <w:widowControl/>
        <w:shd w:val="clear" w:color="auto" w:fill="FFFFFF"/>
        <w:overflowPunct w:val="0"/>
        <w:spacing w:line="360" w:lineRule="exact"/>
        <w:jc w:val="center"/>
        <w:outlineLvl w:val="3"/>
        <w:rPr>
          <w:rFonts w:ascii="宋体" w:hAnsi="宋体" w:cs="宋体"/>
          <w:b/>
          <w:bCs/>
          <w:color w:val="000000"/>
          <w:sz w:val="24"/>
        </w:rPr>
      </w:pPr>
    </w:p>
    <w:p>
      <w:pPr>
        <w:widowControl/>
        <w:shd w:val="clear" w:color="auto" w:fill="FFFFFF"/>
        <w:overflowPunct w:val="0"/>
        <w:spacing w:line="360" w:lineRule="exact"/>
        <w:jc w:val="center"/>
        <w:outlineLvl w:val="3"/>
        <w:rPr>
          <w:rFonts w:ascii="宋体" w:hAnsi="宋体" w:cs="宋体"/>
          <w:b/>
          <w:bCs/>
          <w:color w:val="000000"/>
          <w:sz w:val="24"/>
        </w:rPr>
      </w:pPr>
      <w:r>
        <w:rPr>
          <w:rFonts w:hint="eastAsia" w:ascii="宋体" w:hAnsi="宋体" w:cs="宋体"/>
          <w:b/>
          <w:bCs/>
          <w:color w:val="000000"/>
          <w:sz w:val="24"/>
        </w:rPr>
        <w:t>报价文件格式</w:t>
      </w:r>
    </w:p>
    <w:p>
      <w:pPr>
        <w:widowControl/>
        <w:shd w:val="clear" w:color="auto" w:fill="FFFFFF"/>
        <w:overflowPunct w:val="0"/>
        <w:spacing w:line="360" w:lineRule="exact"/>
        <w:jc w:val="left"/>
        <w:outlineLvl w:val="3"/>
        <w:rPr>
          <w:rFonts w:ascii="宋体" w:hAnsi="宋体" w:cs="宋体"/>
          <w:b/>
          <w:bCs/>
          <w:color w:val="000000"/>
          <w:sz w:val="24"/>
        </w:rPr>
      </w:pPr>
    </w:p>
    <w:p>
      <w:pPr>
        <w:widowControl/>
        <w:shd w:val="clear" w:color="auto" w:fill="FFFFFF"/>
        <w:overflowPunct w:val="0"/>
        <w:spacing w:line="320" w:lineRule="exact"/>
        <w:jc w:val="left"/>
        <w:outlineLvl w:val="2"/>
        <w:rPr>
          <w:rFonts w:ascii="宋体" w:hAnsi="宋体" w:cs="宋体"/>
          <w:b/>
          <w:color w:val="000000"/>
          <w:kern w:val="0"/>
          <w:sz w:val="24"/>
        </w:rPr>
      </w:pPr>
      <w:r>
        <w:rPr>
          <w:rFonts w:hint="eastAsia" w:ascii="宋体" w:hAnsi="宋体" w:cs="宋体"/>
          <w:b/>
          <w:color w:val="000000"/>
          <w:kern w:val="0"/>
          <w:sz w:val="24"/>
        </w:rPr>
        <w:t>一、报价一览表格式</w:t>
      </w:r>
    </w:p>
    <w:tbl>
      <w:tblPr>
        <w:tblStyle w:val="5"/>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169"/>
        <w:gridCol w:w="2235"/>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rPr>
                <w:rFonts w:ascii="宋体" w:hAnsi="宋体" w:cs="宋体"/>
                <w:b/>
                <w:sz w:val="24"/>
              </w:rPr>
            </w:pPr>
            <w:r>
              <w:rPr>
                <w:rFonts w:hint="eastAsia" w:ascii="宋体" w:hAnsi="宋体" w:cs="宋体"/>
                <w:sz w:val="24"/>
              </w:rPr>
              <w:t xml:space="preserve"> </w:t>
            </w:r>
            <w:r>
              <w:rPr>
                <w:rFonts w:hint="eastAsia" w:ascii="宋体" w:hAnsi="宋体" w:cs="宋体"/>
                <w:sz w:val="24"/>
                <w:u w:val="single"/>
              </w:rPr>
              <w:t xml:space="preserve"> 序号    </w:t>
            </w:r>
          </w:p>
        </w:tc>
        <w:tc>
          <w:tcPr>
            <w:tcW w:w="2169" w:type="dxa"/>
            <w:vAlign w:val="center"/>
          </w:tcPr>
          <w:p>
            <w:pPr>
              <w:adjustRightInd w:val="0"/>
              <w:snapToGrid w:val="0"/>
              <w:jc w:val="center"/>
              <w:rPr>
                <w:rFonts w:ascii="宋体" w:hAnsi="宋体" w:cs="宋体"/>
                <w:b/>
                <w:sz w:val="24"/>
              </w:rPr>
            </w:pPr>
            <w:r>
              <w:rPr>
                <w:rFonts w:hint="eastAsia" w:ascii="宋体" w:hAnsi="宋体" w:cs="宋体"/>
                <w:b/>
                <w:sz w:val="24"/>
              </w:rPr>
              <w:t>名称</w:t>
            </w:r>
          </w:p>
        </w:tc>
        <w:tc>
          <w:tcPr>
            <w:tcW w:w="2235" w:type="dxa"/>
            <w:vAlign w:val="center"/>
          </w:tcPr>
          <w:p>
            <w:pPr>
              <w:adjustRightInd w:val="0"/>
              <w:snapToGrid w:val="0"/>
              <w:jc w:val="center"/>
              <w:rPr>
                <w:rFonts w:ascii="宋体" w:hAnsi="宋体" w:cs="宋体"/>
                <w:b/>
                <w:sz w:val="24"/>
              </w:rPr>
            </w:pPr>
            <w:r>
              <w:rPr>
                <w:rFonts w:hint="eastAsia" w:ascii="宋体" w:hAnsi="宋体" w:cs="宋体"/>
                <w:b/>
                <w:sz w:val="24"/>
              </w:rPr>
              <w:t>服务内容</w:t>
            </w:r>
          </w:p>
        </w:tc>
        <w:tc>
          <w:tcPr>
            <w:tcW w:w="1675" w:type="dxa"/>
            <w:vAlign w:val="center"/>
          </w:tcPr>
          <w:p>
            <w:pPr>
              <w:adjustRightInd w:val="0"/>
              <w:snapToGrid w:val="0"/>
              <w:jc w:val="center"/>
              <w:rPr>
                <w:rFonts w:ascii="宋体" w:hAnsi="宋体" w:cs="宋体"/>
                <w:b/>
                <w:sz w:val="24"/>
              </w:rPr>
            </w:pPr>
            <w:r>
              <w:rPr>
                <w:rFonts w:hint="eastAsia" w:ascii="宋体" w:hAnsi="宋体" w:cs="宋体"/>
                <w:b/>
                <w:sz w:val="24"/>
              </w:rPr>
              <w:t>报价（元）</w:t>
            </w:r>
          </w:p>
        </w:tc>
        <w:tc>
          <w:tcPr>
            <w:tcW w:w="1698" w:type="dxa"/>
            <w:vAlign w:val="center"/>
          </w:tcPr>
          <w:p>
            <w:pPr>
              <w:adjustRightInd w:val="0"/>
              <w:snapToGrid w:val="0"/>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1</w:t>
            </w:r>
          </w:p>
        </w:tc>
        <w:tc>
          <w:tcPr>
            <w:tcW w:w="2169" w:type="dxa"/>
            <w:vAlign w:val="center"/>
          </w:tcPr>
          <w:p>
            <w:pPr>
              <w:widowControl/>
              <w:jc w:val="center"/>
              <w:rPr>
                <w:rFonts w:ascii="宋体" w:hAnsi="宋体" w:cs="宋体"/>
                <w:b/>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2</w:t>
            </w:r>
          </w:p>
        </w:tc>
        <w:tc>
          <w:tcPr>
            <w:tcW w:w="2169" w:type="dxa"/>
            <w:vAlign w:val="center"/>
          </w:tcPr>
          <w:p>
            <w:pPr>
              <w:widowControl/>
              <w:jc w:val="center"/>
              <w:rPr>
                <w:rFonts w:ascii="宋体" w:hAnsi="宋体" w:cs="宋体"/>
                <w:b/>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3</w:t>
            </w:r>
          </w:p>
        </w:tc>
        <w:tc>
          <w:tcPr>
            <w:tcW w:w="2169" w:type="dxa"/>
            <w:vAlign w:val="center"/>
          </w:tcPr>
          <w:p>
            <w:pPr>
              <w:widowControl/>
              <w:jc w:val="center"/>
              <w:rPr>
                <w:rFonts w:ascii="宋体" w:hAnsi="宋体" w:cs="宋体"/>
                <w:b/>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4</w:t>
            </w:r>
          </w:p>
        </w:tc>
        <w:tc>
          <w:tcPr>
            <w:tcW w:w="2169" w:type="dxa"/>
            <w:vAlign w:val="center"/>
          </w:tcPr>
          <w:p>
            <w:pPr>
              <w:widowControl/>
              <w:jc w:val="center"/>
              <w:rPr>
                <w:rFonts w:ascii="宋体" w:hAnsi="宋体" w:cs="宋体"/>
                <w:b/>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5</w:t>
            </w:r>
          </w:p>
        </w:tc>
        <w:tc>
          <w:tcPr>
            <w:tcW w:w="2169" w:type="dxa"/>
            <w:vAlign w:val="center"/>
          </w:tcPr>
          <w:p>
            <w:pPr>
              <w:widowControl/>
              <w:jc w:val="center"/>
              <w:rPr>
                <w:rFonts w:ascii="宋体" w:hAnsi="宋体" w:cs="宋体"/>
                <w:b/>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6</w:t>
            </w:r>
          </w:p>
        </w:tc>
        <w:tc>
          <w:tcPr>
            <w:tcW w:w="2169" w:type="dxa"/>
            <w:vAlign w:val="center"/>
          </w:tcPr>
          <w:p>
            <w:pPr>
              <w:widowControl/>
              <w:jc w:val="center"/>
              <w:rPr>
                <w:rFonts w:ascii="宋体" w:hAnsi="宋体" w:cs="宋体"/>
                <w:color w:val="000000"/>
                <w:kern w:val="0"/>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宋体" w:hAnsi="宋体" w:cs="宋体"/>
                <w:sz w:val="24"/>
              </w:rPr>
            </w:pPr>
            <w:r>
              <w:rPr>
                <w:rFonts w:hint="eastAsia" w:ascii="宋体" w:hAnsi="宋体" w:cs="宋体"/>
                <w:sz w:val="24"/>
              </w:rPr>
              <w:t>7</w:t>
            </w:r>
          </w:p>
        </w:tc>
        <w:tc>
          <w:tcPr>
            <w:tcW w:w="2169" w:type="dxa"/>
            <w:vAlign w:val="center"/>
          </w:tcPr>
          <w:p>
            <w:pPr>
              <w:widowControl/>
              <w:jc w:val="center"/>
              <w:rPr>
                <w:rFonts w:ascii="宋体" w:hAnsi="宋体" w:cs="宋体"/>
                <w:color w:val="000000"/>
                <w:kern w:val="0"/>
                <w:sz w:val="24"/>
              </w:rPr>
            </w:pPr>
          </w:p>
        </w:tc>
        <w:tc>
          <w:tcPr>
            <w:tcW w:w="2235" w:type="dxa"/>
            <w:vAlign w:val="center"/>
          </w:tcPr>
          <w:p>
            <w:pPr>
              <w:adjustRightInd w:val="0"/>
              <w:snapToGrid w:val="0"/>
              <w:jc w:val="center"/>
              <w:rPr>
                <w:rFonts w:ascii="宋体" w:hAnsi="宋体" w:cs="宋体"/>
                <w:b/>
                <w:sz w:val="24"/>
              </w:rPr>
            </w:pPr>
          </w:p>
        </w:tc>
        <w:tc>
          <w:tcPr>
            <w:tcW w:w="1675" w:type="dxa"/>
            <w:vAlign w:val="center"/>
          </w:tcPr>
          <w:p>
            <w:pPr>
              <w:adjustRightInd w:val="0"/>
              <w:snapToGrid w:val="0"/>
              <w:jc w:val="center"/>
              <w:rPr>
                <w:rFonts w:ascii="宋体" w:hAnsi="宋体" w:cs="宋体"/>
                <w:sz w:val="24"/>
              </w:rPr>
            </w:pPr>
          </w:p>
        </w:tc>
        <w:tc>
          <w:tcPr>
            <w:tcW w:w="1698"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宋体" w:hAnsi="宋体" w:cs="宋体"/>
                <w:b/>
                <w:bCs/>
                <w:sz w:val="24"/>
              </w:rPr>
            </w:pPr>
            <w:r>
              <w:rPr>
                <w:rFonts w:hint="eastAsia" w:ascii="宋体" w:hAnsi="宋体" w:cs="宋体"/>
                <w:b/>
                <w:bCs/>
                <w:sz w:val="24"/>
              </w:rPr>
              <w:t>服务期</w:t>
            </w:r>
          </w:p>
        </w:tc>
        <w:tc>
          <w:tcPr>
            <w:tcW w:w="3373" w:type="dxa"/>
            <w:gridSpan w:val="2"/>
            <w:vAlign w:val="center"/>
          </w:tcPr>
          <w:p>
            <w:pPr>
              <w:adjustRightInd w:val="0"/>
              <w:snapToGrid w:val="0"/>
              <w:jc w:val="center"/>
              <w:rPr>
                <w:rFonts w:ascii="宋体" w:hAnsi="宋体" w:cs="宋体"/>
                <w:bCs/>
                <w:sz w:val="24"/>
              </w:rPr>
            </w:pPr>
            <w:r>
              <w:rPr>
                <w:rFonts w:hint="eastAsia" w:ascii="宋体" w:hAnsi="宋体" w:cs="宋体"/>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宋体" w:hAnsi="宋体" w:cs="宋体"/>
                <w:b/>
                <w:bCs/>
                <w:sz w:val="24"/>
              </w:rPr>
            </w:pPr>
            <w:r>
              <w:rPr>
                <w:rFonts w:hint="eastAsia" w:ascii="宋体" w:hAnsi="宋体" w:cs="宋体"/>
                <w:b/>
                <w:bCs/>
                <w:sz w:val="24"/>
              </w:rPr>
              <w:t>总计(元)</w:t>
            </w:r>
          </w:p>
        </w:tc>
        <w:tc>
          <w:tcPr>
            <w:tcW w:w="3373" w:type="dxa"/>
            <w:gridSpan w:val="2"/>
            <w:vAlign w:val="center"/>
          </w:tcPr>
          <w:p>
            <w:pPr>
              <w:adjustRightInd w:val="0"/>
              <w:snapToGrid w:val="0"/>
              <w:ind w:firstLine="1080" w:firstLineChars="450"/>
              <w:rPr>
                <w:rFonts w:ascii="宋体" w:hAnsi="宋体" w:cs="宋体"/>
                <w:bCs/>
                <w:sz w:val="24"/>
                <w:u w:val="single"/>
              </w:rPr>
            </w:pPr>
            <w:r>
              <w:rPr>
                <w:rFonts w:hint="eastAsia" w:ascii="宋体" w:hAnsi="宋体" w:cs="宋体"/>
                <w:bCs/>
                <w:sz w:val="24"/>
              </w:rPr>
              <w:t>大写：</w:t>
            </w:r>
            <w:r>
              <w:rPr>
                <w:rFonts w:hint="eastAsia" w:ascii="宋体" w:hAnsi="宋体" w:cs="宋体"/>
                <w:bCs/>
                <w:sz w:val="24"/>
                <w:u w:val="single"/>
              </w:rPr>
              <w:t xml:space="preserve">             </w:t>
            </w:r>
          </w:p>
          <w:p>
            <w:pPr>
              <w:adjustRightInd w:val="0"/>
              <w:snapToGrid w:val="0"/>
              <w:jc w:val="center"/>
              <w:rPr>
                <w:rFonts w:ascii="宋体" w:hAnsi="宋体" w:cs="宋体"/>
                <w:bCs/>
                <w:sz w:val="24"/>
              </w:rPr>
            </w:pPr>
            <w:r>
              <w:rPr>
                <w:rFonts w:hint="eastAsia" w:ascii="宋体" w:hAnsi="宋体" w:cs="宋体"/>
                <w:bCs/>
                <w:sz w:val="24"/>
              </w:rPr>
              <w:t>（小写：</w:t>
            </w:r>
            <w:r>
              <w:rPr>
                <w:rFonts w:hint="eastAsia" w:ascii="宋体" w:hAnsi="宋体" w:cs="宋体"/>
                <w:bCs/>
                <w:sz w:val="24"/>
                <w:u w:val="single"/>
              </w:rPr>
              <w:t xml:space="preserve">            </w:t>
            </w:r>
            <w:r>
              <w:rPr>
                <w:rFonts w:hint="eastAsia" w:ascii="宋体" w:hAnsi="宋体" w:cs="宋体"/>
                <w:bCs/>
                <w:sz w:val="24"/>
              </w:rPr>
              <w:t>）</w:t>
            </w:r>
          </w:p>
        </w:tc>
      </w:tr>
    </w:tbl>
    <w:p>
      <w:pPr>
        <w:spacing w:line="480" w:lineRule="exact"/>
        <w:rPr>
          <w:rFonts w:ascii="宋体" w:hAnsi="宋体" w:cs="宋体"/>
          <w:sz w:val="24"/>
        </w:rPr>
      </w:pPr>
      <w:r>
        <w:rPr>
          <w:rFonts w:hint="eastAsia" w:ascii="宋体" w:hAnsi="宋体" w:cs="宋体"/>
          <w:sz w:val="24"/>
        </w:rPr>
        <w:t>法定代表人（授权人）签字或盖章：</w:t>
      </w:r>
      <w:r>
        <w:rPr>
          <w:rFonts w:hint="eastAsia" w:ascii="宋体" w:hAnsi="宋体" w:cs="宋体"/>
          <w:sz w:val="24"/>
          <w:u w:val="single"/>
        </w:rPr>
        <w:t xml:space="preserve">        </w:t>
      </w:r>
      <w:r>
        <w:rPr>
          <w:rFonts w:hint="eastAsia" w:ascii="宋体" w:hAnsi="宋体" w:cs="宋体"/>
          <w:sz w:val="24"/>
          <w:u w:val="single"/>
        </w:rPr>
        <w:tab/>
      </w:r>
    </w:p>
    <w:p>
      <w:pPr>
        <w:spacing w:line="480" w:lineRule="exact"/>
        <w:rPr>
          <w:rFonts w:ascii="宋体" w:hAnsi="宋体" w:cs="宋体"/>
          <w:sz w:val="24"/>
        </w:rPr>
      </w:pPr>
      <w:r>
        <w:rPr>
          <w:rFonts w:hint="eastAsia" w:ascii="宋体" w:hAnsi="宋体" w:cs="宋体"/>
          <w:sz w:val="24"/>
        </w:rPr>
        <w:t>被授权人签字：</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480" w:lineRule="exact"/>
        <w:rPr>
          <w:rFonts w:ascii="宋体" w:hAnsi="宋体" w:cs="宋体"/>
          <w:sz w:val="24"/>
          <w:u w:val="single"/>
        </w:rPr>
      </w:pPr>
      <w:r>
        <w:rPr>
          <w:rFonts w:hint="eastAsia" w:ascii="宋体" w:hAnsi="宋体" w:cs="宋体"/>
          <w:sz w:val="24"/>
        </w:rPr>
        <w:t>单位名称（盖章）：</w:t>
      </w:r>
      <w:r>
        <w:rPr>
          <w:rFonts w:hint="eastAsia" w:ascii="宋体" w:hAnsi="宋体" w:cs="宋体"/>
          <w:sz w:val="24"/>
          <w:u w:val="single"/>
        </w:rPr>
        <w:t xml:space="preserve">                </w:t>
      </w:r>
      <w:r>
        <w:rPr>
          <w:rFonts w:hint="eastAsia" w:ascii="宋体" w:hAnsi="宋体" w:cs="宋体"/>
          <w:sz w:val="24"/>
          <w:u w:val="single"/>
        </w:rPr>
        <w:tab/>
      </w:r>
    </w:p>
    <w:p>
      <w:pPr>
        <w:spacing w:line="500" w:lineRule="exact"/>
        <w:rPr>
          <w:rFonts w:ascii="宋体" w:hAnsi="宋体" w:cs="宋体"/>
          <w:color w:val="000000"/>
          <w:kern w:val="0"/>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p>
    <w:p>
      <w:pPr>
        <w:spacing w:line="500" w:lineRule="exact"/>
        <w:jc w:val="center"/>
        <w:rPr>
          <w:rFonts w:ascii="宋体" w:hAnsi="宋体" w:cs="宋体"/>
          <w:b/>
          <w:sz w:val="24"/>
        </w:rPr>
      </w:pPr>
      <w:r>
        <w:rPr>
          <w:rFonts w:hint="eastAsia" w:ascii="宋体" w:hAnsi="宋体" w:cs="宋体"/>
          <w:b/>
          <w:sz w:val="24"/>
        </w:rPr>
        <w:t>法定代表人授权书</w:t>
      </w:r>
    </w:p>
    <w:p>
      <w:pPr>
        <w:adjustRightInd w:val="0"/>
        <w:snapToGrid w:val="0"/>
        <w:spacing w:line="480" w:lineRule="exact"/>
        <w:ind w:firstLine="480" w:firstLineChars="200"/>
        <w:rPr>
          <w:rFonts w:ascii="宋体" w:hAnsi="宋体" w:cs="宋体"/>
          <w:sz w:val="24"/>
        </w:rPr>
      </w:pPr>
    </w:p>
    <w:p>
      <w:pPr>
        <w:adjustRightInd w:val="0"/>
        <w:snapToGrid w:val="0"/>
        <w:spacing w:line="480" w:lineRule="exact"/>
        <w:ind w:firstLine="480" w:firstLineChars="200"/>
        <w:rPr>
          <w:rFonts w:ascii="宋体" w:hAnsi="宋体" w:cs="宋体"/>
          <w:sz w:val="24"/>
        </w:rPr>
      </w:pPr>
      <w:r>
        <w:rPr>
          <w:rFonts w:hint="eastAsia" w:ascii="宋体" w:hAnsi="宋体" w:cs="宋体"/>
          <w:sz w:val="24"/>
        </w:rPr>
        <w:t>本授权书声明：注册于</w:t>
      </w:r>
      <w:r>
        <w:rPr>
          <w:rFonts w:hint="eastAsia" w:ascii="宋体" w:hAnsi="宋体" w:cs="宋体"/>
          <w:sz w:val="24"/>
          <w:u w:val="single"/>
        </w:rPr>
        <w:t xml:space="preserve">    （地址）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公司在下面签字的</w:t>
      </w:r>
      <w:r>
        <w:rPr>
          <w:rFonts w:hint="eastAsia" w:ascii="宋体" w:hAnsi="宋体" w:cs="宋体"/>
          <w:sz w:val="24"/>
          <w:u w:val="single"/>
        </w:rPr>
        <w:t>（法定代表人姓名、职务）</w:t>
      </w:r>
      <w:r>
        <w:rPr>
          <w:rFonts w:hint="eastAsia" w:ascii="宋体" w:hAnsi="宋体" w:cs="宋体"/>
          <w:sz w:val="24"/>
        </w:rPr>
        <w:t>代表本公司授权</w:t>
      </w:r>
      <w:r>
        <w:rPr>
          <w:rFonts w:hint="eastAsia" w:ascii="宋体" w:hAnsi="宋体" w:cs="宋体"/>
          <w:sz w:val="24"/>
          <w:u w:val="single"/>
        </w:rPr>
        <w:t xml:space="preserve">     （单位）   </w:t>
      </w:r>
      <w:r>
        <w:rPr>
          <w:rFonts w:hint="eastAsia" w:ascii="宋体" w:hAnsi="宋体" w:cs="宋体"/>
          <w:sz w:val="24"/>
        </w:rPr>
        <w:t>的在下面签字的</w:t>
      </w:r>
      <w:r>
        <w:rPr>
          <w:rFonts w:hint="eastAsia" w:ascii="宋体" w:hAnsi="宋体" w:cs="宋体"/>
          <w:sz w:val="24"/>
          <w:u w:val="single"/>
        </w:rPr>
        <w:t>（被授权人的姓名、职务）</w:t>
      </w:r>
      <w:r>
        <w:rPr>
          <w:rFonts w:hint="eastAsia" w:ascii="宋体" w:hAnsi="宋体" w:cs="宋体"/>
          <w:sz w:val="24"/>
        </w:rPr>
        <w:t>为本公司的合法代理人，对</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合同磋商及合同的执行、完成和保修，以本公司名义处理一切与之有关的事务。</w:t>
      </w:r>
    </w:p>
    <w:p>
      <w:pPr>
        <w:spacing w:line="480" w:lineRule="exact"/>
        <w:ind w:firstLine="480" w:firstLineChars="200"/>
        <w:rPr>
          <w:rFonts w:ascii="宋体" w:hAnsi="宋体" w:cs="宋体"/>
          <w:sz w:val="24"/>
        </w:rPr>
      </w:pPr>
      <w:r>
        <w:rPr>
          <w:rFonts w:hint="eastAsia" w:ascii="宋体" w:hAnsi="宋体" w:cs="宋体"/>
          <w:sz w:val="24"/>
        </w:rPr>
        <w:t>本授权书从</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日起生效，特此声明。</w:t>
      </w:r>
    </w:p>
    <w:p>
      <w:pPr>
        <w:spacing w:line="480" w:lineRule="exact"/>
        <w:ind w:firstLine="480" w:firstLineChars="200"/>
        <w:rPr>
          <w:rFonts w:ascii="宋体" w:hAnsi="宋体" w:cs="宋体"/>
          <w:sz w:val="24"/>
        </w:rPr>
      </w:pPr>
    </w:p>
    <w:p>
      <w:pPr>
        <w:spacing w:line="480" w:lineRule="exact"/>
        <w:ind w:firstLine="480" w:firstLineChars="200"/>
        <w:rPr>
          <w:rFonts w:ascii="宋体" w:hAnsi="宋体" w:cs="宋体"/>
          <w:sz w:val="24"/>
        </w:rPr>
      </w:pPr>
      <w:r>
        <w:rPr>
          <w:rFonts w:hint="eastAsia" w:ascii="宋体" w:hAnsi="宋体" w:cs="宋体"/>
          <w:sz w:val="24"/>
        </w:rPr>
        <w:t>被授权人身份证复印件：</w:t>
      </w: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法定代表人（授权人）签字或盖章：</w:t>
      </w:r>
    </w:p>
    <w:p>
      <w:pPr>
        <w:spacing w:line="480" w:lineRule="exact"/>
        <w:ind w:firstLine="2117"/>
        <w:rPr>
          <w:rFonts w:ascii="宋体" w:hAnsi="宋体" w:cs="宋体"/>
          <w:sz w:val="24"/>
        </w:rPr>
      </w:pPr>
    </w:p>
    <w:p>
      <w:pPr>
        <w:spacing w:line="480" w:lineRule="exact"/>
        <w:rPr>
          <w:rFonts w:ascii="宋体" w:hAnsi="宋体" w:cs="宋体"/>
          <w:sz w:val="24"/>
        </w:rPr>
      </w:pPr>
      <w:r>
        <w:rPr>
          <w:rFonts w:hint="eastAsia" w:ascii="宋体" w:hAnsi="宋体" w:cs="宋体"/>
          <w:sz w:val="24"/>
        </w:rPr>
        <w:t>被授权人签字：</w:t>
      </w:r>
    </w:p>
    <w:p>
      <w:pPr>
        <w:spacing w:line="480" w:lineRule="exact"/>
        <w:ind w:firstLine="3600" w:firstLineChars="1500"/>
        <w:rPr>
          <w:rFonts w:ascii="宋体" w:hAnsi="宋体" w:cs="宋体"/>
          <w:sz w:val="24"/>
        </w:rPr>
      </w:pPr>
    </w:p>
    <w:p>
      <w:pPr>
        <w:spacing w:line="480" w:lineRule="exact"/>
        <w:rPr>
          <w:rFonts w:ascii="宋体" w:hAnsi="宋体" w:cs="宋体"/>
          <w:sz w:val="24"/>
        </w:rPr>
      </w:pPr>
      <w:r>
        <w:rPr>
          <w:rFonts w:hint="eastAsia" w:ascii="宋体" w:hAnsi="宋体" w:cs="宋体"/>
          <w:sz w:val="24"/>
        </w:rPr>
        <w:t>单位名称（盖章）：</w:t>
      </w:r>
    </w:p>
    <w:p>
      <w:pPr>
        <w:spacing w:line="480" w:lineRule="exact"/>
        <w:ind w:firstLine="3600" w:firstLineChars="1500"/>
        <w:rPr>
          <w:rFonts w:ascii="宋体" w:hAnsi="宋体" w:cs="宋体"/>
          <w:sz w:val="24"/>
        </w:rPr>
      </w:pPr>
    </w:p>
    <w:p>
      <w:pPr>
        <w:spacing w:line="480" w:lineRule="exact"/>
        <w:rPr>
          <w:rFonts w:ascii="宋体" w:hAnsi="宋体" w:cs="宋体"/>
          <w:sz w:val="24"/>
        </w:rPr>
      </w:pPr>
      <w:r>
        <w:rPr>
          <w:rFonts w:hint="eastAsia" w:ascii="宋体" w:hAnsi="宋体" w:cs="宋体"/>
          <w:sz w:val="24"/>
        </w:rPr>
        <w:t>地    址：</w:t>
      </w:r>
    </w:p>
    <w:p>
      <w:pPr>
        <w:spacing w:line="480" w:lineRule="exact"/>
        <w:ind w:firstLine="3600" w:firstLineChars="1500"/>
        <w:rPr>
          <w:rFonts w:ascii="宋体" w:hAnsi="宋体" w:cs="宋体"/>
          <w:sz w:val="24"/>
        </w:rPr>
      </w:pPr>
    </w:p>
    <w:p>
      <w:pPr>
        <w:spacing w:line="480" w:lineRule="exact"/>
        <w:jc w:val="center"/>
        <w:rPr>
          <w:rFonts w:ascii="宋体" w:hAnsi="宋体" w:cs="宋体"/>
          <w:b/>
          <w:sz w:val="24"/>
        </w:rPr>
      </w:pPr>
      <w:r>
        <w:rPr>
          <w:rFonts w:hint="eastAsia" w:ascii="宋体" w:hAnsi="宋体" w:cs="宋体"/>
          <w:b/>
          <w:sz w:val="24"/>
        </w:rPr>
        <w:br w:type="page"/>
      </w:r>
      <w:r>
        <w:rPr>
          <w:rFonts w:hint="eastAsia" w:ascii="宋体" w:hAnsi="宋体" w:cs="宋体"/>
          <w:b/>
          <w:sz w:val="24"/>
        </w:rPr>
        <w:t>法定代表人身份证明书</w:t>
      </w:r>
    </w:p>
    <w:p>
      <w:pPr>
        <w:jc w:val="center"/>
        <w:rPr>
          <w:rFonts w:ascii="宋体" w:hAnsi="宋体" w:cs="宋体"/>
          <w:b/>
          <w:sz w:val="24"/>
        </w:rPr>
      </w:pPr>
    </w:p>
    <w:p>
      <w:pPr>
        <w:rPr>
          <w:rFonts w:ascii="宋体" w:hAnsi="宋体" w:cs="宋体"/>
          <w:b/>
          <w:sz w:val="24"/>
        </w:rPr>
      </w:pPr>
    </w:p>
    <w:p>
      <w:pPr>
        <w:spacing w:line="360" w:lineRule="auto"/>
        <w:ind w:firstLine="612"/>
        <w:rPr>
          <w:rFonts w:ascii="宋体" w:hAnsi="宋体" w:cs="宋体"/>
          <w:sz w:val="24"/>
        </w:rPr>
      </w:pPr>
      <w:r>
        <w:rPr>
          <w:rFonts w:hint="eastAsia" w:ascii="宋体" w:hAnsi="宋体" w:cs="宋体"/>
          <w:sz w:val="24"/>
        </w:rPr>
        <w:t>单位名称：</w:t>
      </w:r>
      <w:r>
        <w:rPr>
          <w:rFonts w:hint="eastAsia" w:ascii="宋体" w:hAnsi="宋体" w:cs="宋体"/>
          <w:sz w:val="24"/>
          <w:u w:val="single"/>
        </w:rPr>
        <w:t xml:space="preserve">                                       </w:t>
      </w:r>
      <w:r>
        <w:rPr>
          <w:rFonts w:hint="eastAsia" w:ascii="宋体" w:hAnsi="宋体" w:cs="宋体"/>
          <w:sz w:val="24"/>
          <w:u w:val="single"/>
        </w:rPr>
        <w:tab/>
      </w:r>
    </w:p>
    <w:p>
      <w:pPr>
        <w:spacing w:line="360" w:lineRule="auto"/>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 xml:space="preserve">                                       </w:t>
      </w:r>
      <w:r>
        <w:rPr>
          <w:rFonts w:hint="eastAsia" w:ascii="宋体" w:hAnsi="宋体" w:cs="宋体"/>
          <w:sz w:val="24"/>
          <w:u w:val="single"/>
        </w:rPr>
        <w:tab/>
      </w:r>
    </w:p>
    <w:p>
      <w:pPr>
        <w:spacing w:line="360" w:lineRule="auto"/>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u w:val="single"/>
        </w:rPr>
        <w:tab/>
      </w:r>
    </w:p>
    <w:p>
      <w:pPr>
        <w:spacing w:line="360" w:lineRule="auto"/>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u w:val="single"/>
        </w:rPr>
        <w:tab/>
      </w:r>
    </w:p>
    <w:p>
      <w:pPr>
        <w:spacing w:line="360" w:lineRule="auto"/>
        <w:ind w:firstLine="610"/>
        <w:rPr>
          <w:rFonts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u w:val="single"/>
        </w:rPr>
        <w:tab/>
      </w:r>
    </w:p>
    <w:p>
      <w:pPr>
        <w:spacing w:line="360" w:lineRule="auto"/>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（供应商单位名称）                    </w:t>
      </w:r>
      <w:r>
        <w:rPr>
          <w:rFonts w:hint="eastAsia" w:ascii="宋体" w:hAnsi="宋体" w:cs="宋体"/>
          <w:sz w:val="24"/>
        </w:rPr>
        <w:t>的法定代表人。</w:t>
      </w:r>
    </w:p>
    <w:p>
      <w:pPr>
        <w:spacing w:line="360" w:lineRule="auto"/>
        <w:ind w:firstLine="610"/>
        <w:rPr>
          <w:rFonts w:ascii="宋体" w:hAnsi="宋体" w:cs="宋体"/>
          <w:sz w:val="24"/>
        </w:rPr>
      </w:pPr>
    </w:p>
    <w:p>
      <w:pPr>
        <w:spacing w:line="360" w:lineRule="auto"/>
        <w:ind w:firstLine="610"/>
        <w:rPr>
          <w:rFonts w:ascii="宋体" w:hAnsi="宋体" w:cs="宋体"/>
          <w:sz w:val="24"/>
        </w:rPr>
      </w:pPr>
      <w:r>
        <w:rPr>
          <w:rFonts w:hint="eastAsia" w:ascii="宋体" w:hAnsi="宋体" w:cs="宋体"/>
          <w:sz w:val="24"/>
        </w:rPr>
        <w:t>特此证明。</w:t>
      </w:r>
    </w:p>
    <w:p>
      <w:pPr>
        <w:spacing w:line="360" w:lineRule="auto"/>
        <w:ind w:firstLine="610"/>
        <w:rPr>
          <w:rFonts w:ascii="宋体" w:hAnsi="宋体" w:cs="宋体"/>
          <w:sz w:val="24"/>
        </w:rPr>
      </w:pPr>
      <w:r>
        <w:rPr>
          <w:rFonts w:hint="eastAsia" w:ascii="宋体" w:hAnsi="宋体" w:cs="宋体"/>
          <w:sz w:val="24"/>
        </w:rPr>
        <w:t>法定代表人身份证复印件：</w:t>
      </w:r>
    </w:p>
    <w:p>
      <w:pPr>
        <w:spacing w:line="360" w:lineRule="auto"/>
        <w:ind w:firstLine="610"/>
        <w:rPr>
          <w:rFonts w:ascii="宋体" w:hAnsi="宋体" w:cs="宋体"/>
          <w:sz w:val="24"/>
        </w:rPr>
      </w:pPr>
    </w:p>
    <w:p>
      <w:pPr>
        <w:spacing w:line="360" w:lineRule="auto"/>
        <w:ind w:firstLine="610"/>
        <w:rPr>
          <w:rFonts w:ascii="宋体" w:hAnsi="宋体" w:cs="宋体"/>
          <w:sz w:val="24"/>
        </w:rPr>
      </w:pPr>
    </w:p>
    <w:p>
      <w:pPr>
        <w:spacing w:line="360" w:lineRule="auto"/>
        <w:ind w:firstLine="610"/>
        <w:rPr>
          <w:rFonts w:ascii="宋体" w:hAnsi="宋体" w:cs="宋体"/>
          <w:sz w:val="24"/>
        </w:rPr>
      </w:pPr>
    </w:p>
    <w:p>
      <w:pPr>
        <w:spacing w:line="360" w:lineRule="auto"/>
        <w:ind w:firstLine="610"/>
        <w:rPr>
          <w:rFonts w:ascii="宋体" w:hAnsi="宋体" w:cs="宋体"/>
          <w:sz w:val="24"/>
        </w:rPr>
      </w:pPr>
    </w:p>
    <w:p>
      <w:pPr>
        <w:tabs>
          <w:tab w:val="left" w:pos="720"/>
          <w:tab w:val="left" w:pos="900"/>
        </w:tabs>
        <w:spacing w:line="360" w:lineRule="auto"/>
        <w:ind w:right="70" w:firstLine="4320" w:firstLineChars="1800"/>
        <w:rPr>
          <w:rFonts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tabs>
          <w:tab w:val="left" w:pos="720"/>
          <w:tab w:val="left" w:pos="900"/>
        </w:tabs>
        <w:spacing w:line="360" w:lineRule="auto"/>
        <w:rPr>
          <w:rFonts w:ascii="宋体" w:hAnsi="宋体" w:cs="宋体"/>
          <w:sz w:val="24"/>
        </w:rPr>
      </w:pPr>
    </w:p>
    <w:p>
      <w:pPr>
        <w:tabs>
          <w:tab w:val="left" w:pos="720"/>
          <w:tab w:val="left" w:pos="900"/>
        </w:tabs>
        <w:spacing w:line="360" w:lineRule="auto"/>
        <w:ind w:right="70" w:firstLine="4320" w:firstLineChars="1800"/>
        <w:jc w:val="center"/>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rPr>
        <w:br w:type="page"/>
      </w:r>
      <w:r>
        <w:rPr>
          <w:rFonts w:hint="eastAsia" w:ascii="宋体" w:hAnsi="宋体" w:cs="宋体"/>
          <w:b/>
          <w:sz w:val="24"/>
        </w:rPr>
        <w:t>供应商基本情况表</w:t>
      </w:r>
    </w:p>
    <w:p>
      <w:pPr>
        <w:spacing w:line="480" w:lineRule="exact"/>
        <w:rPr>
          <w:rFonts w:ascii="宋体" w:hAnsi="宋体" w:cs="宋体"/>
          <w:b/>
          <w:bCs/>
          <w:color w:val="000000"/>
          <w:sz w:val="24"/>
        </w:rPr>
      </w:pPr>
    </w:p>
    <w:tbl>
      <w:tblPr>
        <w:tblStyle w:val="5"/>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50"/>
        <w:gridCol w:w="2368"/>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公司名称</w:t>
            </w:r>
          </w:p>
        </w:tc>
        <w:tc>
          <w:tcPr>
            <w:tcW w:w="5971" w:type="dxa"/>
            <w:gridSpan w:val="3"/>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restart"/>
            <w:vAlign w:val="center"/>
          </w:tcPr>
          <w:p>
            <w:pPr>
              <w:rPr>
                <w:rFonts w:ascii="宋体" w:hAnsi="宋体" w:cs="宋体"/>
                <w:color w:val="000000"/>
                <w:sz w:val="24"/>
              </w:rPr>
            </w:pPr>
            <w:r>
              <w:rPr>
                <w:rFonts w:hint="eastAsia" w:ascii="宋体" w:hAnsi="宋体" w:cs="宋体"/>
                <w:color w:val="000000"/>
                <w:sz w:val="24"/>
              </w:rPr>
              <w:t>公司总部</w:t>
            </w:r>
          </w:p>
        </w:tc>
        <w:tc>
          <w:tcPr>
            <w:tcW w:w="1450" w:type="dxa"/>
            <w:vAlign w:val="center"/>
          </w:tcPr>
          <w:p>
            <w:pPr>
              <w:rPr>
                <w:rFonts w:ascii="宋体" w:hAnsi="宋体" w:cs="宋体"/>
                <w:color w:val="000000"/>
                <w:sz w:val="24"/>
              </w:rPr>
            </w:pPr>
            <w:r>
              <w:rPr>
                <w:rFonts w:hint="eastAsia" w:ascii="宋体" w:hAnsi="宋体" w:cs="宋体"/>
                <w:color w:val="000000"/>
                <w:sz w:val="24"/>
              </w:rPr>
              <w:t>名称</w:t>
            </w:r>
          </w:p>
        </w:tc>
        <w:tc>
          <w:tcPr>
            <w:tcW w:w="5971" w:type="dxa"/>
            <w:gridSpan w:val="3"/>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宋体" w:hAnsi="宋体" w:cs="宋体"/>
                <w:color w:val="000000"/>
                <w:sz w:val="24"/>
              </w:rPr>
            </w:pPr>
          </w:p>
        </w:tc>
        <w:tc>
          <w:tcPr>
            <w:tcW w:w="1450" w:type="dxa"/>
            <w:vAlign w:val="center"/>
          </w:tcPr>
          <w:p>
            <w:pPr>
              <w:rPr>
                <w:rFonts w:ascii="宋体" w:hAnsi="宋体" w:cs="宋体"/>
                <w:color w:val="000000"/>
                <w:sz w:val="24"/>
              </w:rPr>
            </w:pPr>
            <w:r>
              <w:rPr>
                <w:rFonts w:hint="eastAsia" w:ascii="宋体" w:hAnsi="宋体" w:cs="宋体"/>
                <w:color w:val="000000"/>
                <w:sz w:val="24"/>
              </w:rPr>
              <w:t>地址</w:t>
            </w:r>
          </w:p>
        </w:tc>
        <w:tc>
          <w:tcPr>
            <w:tcW w:w="5971" w:type="dxa"/>
            <w:gridSpan w:val="3"/>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宋体" w:hAnsi="宋体" w:cs="宋体"/>
                <w:color w:val="000000"/>
                <w:sz w:val="24"/>
              </w:rPr>
            </w:pPr>
          </w:p>
        </w:tc>
        <w:tc>
          <w:tcPr>
            <w:tcW w:w="1450" w:type="dxa"/>
            <w:vAlign w:val="center"/>
          </w:tcPr>
          <w:p>
            <w:pPr>
              <w:rPr>
                <w:rFonts w:ascii="宋体" w:hAnsi="宋体" w:cs="宋体"/>
                <w:color w:val="000000"/>
                <w:sz w:val="24"/>
              </w:rPr>
            </w:pPr>
            <w:r>
              <w:rPr>
                <w:rFonts w:hint="eastAsia" w:ascii="宋体" w:hAnsi="宋体" w:cs="宋体"/>
                <w:color w:val="000000"/>
                <w:sz w:val="24"/>
              </w:rPr>
              <w:t>联系人</w:t>
            </w:r>
          </w:p>
        </w:tc>
        <w:tc>
          <w:tcPr>
            <w:tcW w:w="2368" w:type="dxa"/>
            <w:vAlign w:val="center"/>
          </w:tcPr>
          <w:p>
            <w:pPr>
              <w:rPr>
                <w:rFonts w:ascii="宋体" w:hAnsi="宋体" w:cs="宋体"/>
                <w:color w:val="000000"/>
                <w:sz w:val="24"/>
              </w:rPr>
            </w:pPr>
          </w:p>
        </w:tc>
        <w:tc>
          <w:tcPr>
            <w:tcW w:w="1800" w:type="dxa"/>
            <w:vAlign w:val="center"/>
          </w:tcPr>
          <w:p>
            <w:pPr>
              <w:rPr>
                <w:rFonts w:ascii="宋体" w:hAnsi="宋体" w:cs="宋体"/>
                <w:color w:val="000000"/>
                <w:sz w:val="24"/>
              </w:rPr>
            </w:pPr>
            <w:r>
              <w:rPr>
                <w:rFonts w:hint="eastAsia" w:ascii="宋体" w:hAnsi="宋体" w:cs="宋体"/>
                <w:color w:val="000000"/>
                <w:sz w:val="24"/>
              </w:rPr>
              <w:t>邮政编码</w:t>
            </w:r>
          </w:p>
        </w:tc>
        <w:tc>
          <w:tcPr>
            <w:tcW w:w="1803"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宋体" w:hAnsi="宋体" w:cs="宋体"/>
                <w:color w:val="000000"/>
                <w:sz w:val="24"/>
              </w:rPr>
            </w:pPr>
          </w:p>
        </w:tc>
        <w:tc>
          <w:tcPr>
            <w:tcW w:w="1450" w:type="dxa"/>
            <w:vAlign w:val="center"/>
          </w:tcPr>
          <w:p>
            <w:pPr>
              <w:rPr>
                <w:rFonts w:ascii="宋体" w:hAnsi="宋体" w:cs="宋体"/>
                <w:color w:val="000000"/>
                <w:sz w:val="24"/>
              </w:rPr>
            </w:pPr>
            <w:r>
              <w:rPr>
                <w:rFonts w:hint="eastAsia" w:ascii="宋体" w:hAnsi="宋体" w:cs="宋体"/>
                <w:color w:val="000000"/>
                <w:sz w:val="24"/>
              </w:rPr>
              <w:t>联系电话</w:t>
            </w:r>
          </w:p>
        </w:tc>
        <w:tc>
          <w:tcPr>
            <w:tcW w:w="2368" w:type="dxa"/>
            <w:vAlign w:val="center"/>
          </w:tcPr>
          <w:p>
            <w:pPr>
              <w:rPr>
                <w:rFonts w:ascii="宋体" w:hAnsi="宋体" w:cs="宋体"/>
                <w:color w:val="000000"/>
                <w:sz w:val="24"/>
              </w:rPr>
            </w:pPr>
          </w:p>
        </w:tc>
        <w:tc>
          <w:tcPr>
            <w:tcW w:w="1800" w:type="dxa"/>
            <w:vAlign w:val="center"/>
          </w:tcPr>
          <w:p>
            <w:pPr>
              <w:rPr>
                <w:rFonts w:ascii="宋体" w:hAnsi="宋体" w:cs="宋体"/>
                <w:color w:val="000000"/>
                <w:sz w:val="24"/>
              </w:rPr>
            </w:pPr>
            <w:r>
              <w:rPr>
                <w:rFonts w:hint="eastAsia" w:ascii="宋体" w:hAnsi="宋体" w:cs="宋体"/>
                <w:color w:val="000000"/>
                <w:sz w:val="24"/>
              </w:rPr>
              <w:t>传真</w:t>
            </w:r>
          </w:p>
        </w:tc>
        <w:tc>
          <w:tcPr>
            <w:tcW w:w="1803"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宋体" w:hAnsi="宋体" w:cs="宋体"/>
                <w:color w:val="000000"/>
                <w:sz w:val="24"/>
              </w:rPr>
            </w:pPr>
          </w:p>
        </w:tc>
        <w:tc>
          <w:tcPr>
            <w:tcW w:w="1450" w:type="dxa"/>
            <w:vAlign w:val="center"/>
          </w:tcPr>
          <w:p>
            <w:pPr>
              <w:rPr>
                <w:rFonts w:ascii="宋体" w:hAnsi="宋体" w:cs="宋体"/>
                <w:color w:val="000000"/>
                <w:sz w:val="24"/>
              </w:rPr>
            </w:pPr>
            <w:r>
              <w:rPr>
                <w:rFonts w:hint="eastAsia" w:ascii="宋体" w:hAnsi="宋体" w:cs="宋体"/>
                <w:color w:val="000000"/>
                <w:sz w:val="24"/>
              </w:rPr>
              <w:t>注册地点</w:t>
            </w:r>
          </w:p>
        </w:tc>
        <w:tc>
          <w:tcPr>
            <w:tcW w:w="2368" w:type="dxa"/>
            <w:vAlign w:val="center"/>
          </w:tcPr>
          <w:p>
            <w:pPr>
              <w:rPr>
                <w:rFonts w:ascii="宋体" w:hAnsi="宋体" w:cs="宋体"/>
                <w:color w:val="000000"/>
                <w:sz w:val="24"/>
              </w:rPr>
            </w:pPr>
          </w:p>
        </w:tc>
        <w:tc>
          <w:tcPr>
            <w:tcW w:w="1800" w:type="dxa"/>
            <w:vAlign w:val="center"/>
          </w:tcPr>
          <w:p>
            <w:pPr>
              <w:rPr>
                <w:rFonts w:ascii="宋体" w:hAnsi="宋体" w:cs="宋体"/>
                <w:color w:val="000000"/>
                <w:sz w:val="24"/>
              </w:rPr>
            </w:pPr>
            <w:r>
              <w:rPr>
                <w:rFonts w:hint="eastAsia" w:ascii="宋体" w:hAnsi="宋体" w:cs="宋体"/>
                <w:color w:val="000000"/>
                <w:sz w:val="24"/>
              </w:rPr>
              <w:t>注册时间</w:t>
            </w:r>
          </w:p>
        </w:tc>
        <w:tc>
          <w:tcPr>
            <w:tcW w:w="1803"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宋体" w:hAnsi="宋体" w:cs="宋体"/>
                <w:color w:val="000000"/>
                <w:sz w:val="24"/>
              </w:rPr>
            </w:pPr>
          </w:p>
        </w:tc>
        <w:tc>
          <w:tcPr>
            <w:tcW w:w="1450" w:type="dxa"/>
            <w:vAlign w:val="center"/>
          </w:tcPr>
          <w:p>
            <w:pPr>
              <w:rPr>
                <w:rFonts w:ascii="宋体" w:hAnsi="宋体" w:cs="宋体"/>
                <w:color w:val="000000"/>
                <w:sz w:val="24"/>
              </w:rPr>
            </w:pPr>
            <w:r>
              <w:rPr>
                <w:rFonts w:hint="eastAsia" w:ascii="宋体" w:hAnsi="宋体" w:cs="宋体"/>
                <w:color w:val="000000"/>
                <w:sz w:val="24"/>
              </w:rPr>
              <w:t>注册资金</w:t>
            </w:r>
          </w:p>
        </w:tc>
        <w:tc>
          <w:tcPr>
            <w:tcW w:w="2368" w:type="dxa"/>
            <w:vAlign w:val="center"/>
          </w:tcPr>
          <w:p>
            <w:pPr>
              <w:rPr>
                <w:rFonts w:ascii="宋体" w:hAnsi="宋体" w:cs="宋体"/>
                <w:color w:val="000000"/>
                <w:sz w:val="24"/>
              </w:rPr>
            </w:pPr>
          </w:p>
        </w:tc>
        <w:tc>
          <w:tcPr>
            <w:tcW w:w="1800" w:type="dxa"/>
            <w:vAlign w:val="center"/>
          </w:tcPr>
          <w:p>
            <w:pPr>
              <w:rPr>
                <w:rFonts w:ascii="宋体" w:hAnsi="宋体" w:cs="宋体"/>
                <w:color w:val="000000"/>
                <w:sz w:val="24"/>
              </w:rPr>
            </w:pPr>
            <w:r>
              <w:rPr>
                <w:rFonts w:hint="eastAsia" w:ascii="宋体" w:hAnsi="宋体" w:cs="宋体"/>
                <w:color w:val="000000"/>
                <w:sz w:val="24"/>
              </w:rPr>
              <w:t>实收注册资金</w:t>
            </w:r>
          </w:p>
        </w:tc>
        <w:tc>
          <w:tcPr>
            <w:tcW w:w="1803"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公司性质</w:t>
            </w:r>
          </w:p>
        </w:tc>
        <w:tc>
          <w:tcPr>
            <w:tcW w:w="5971" w:type="dxa"/>
            <w:gridSpan w:val="3"/>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法定代表人</w:t>
            </w:r>
          </w:p>
        </w:tc>
        <w:tc>
          <w:tcPr>
            <w:tcW w:w="5971" w:type="dxa"/>
            <w:gridSpan w:val="3"/>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营业执照</w:t>
            </w:r>
          </w:p>
        </w:tc>
        <w:tc>
          <w:tcPr>
            <w:tcW w:w="5971" w:type="dxa"/>
            <w:gridSpan w:val="3"/>
            <w:vAlign w:val="center"/>
          </w:tcPr>
          <w:p>
            <w:pPr>
              <w:rPr>
                <w:rFonts w:ascii="宋体" w:hAnsi="宋体" w:cs="宋体"/>
                <w:color w:val="000000"/>
                <w:sz w:val="24"/>
              </w:rPr>
            </w:pPr>
            <w:r>
              <w:rPr>
                <w:rFonts w:hint="eastAsia" w:ascii="宋体" w:hAnsi="宋体" w:cs="宋体"/>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宋体" w:hAnsi="宋体" w:cs="宋体"/>
                <w:color w:val="000000"/>
                <w:sz w:val="24"/>
              </w:rPr>
            </w:pPr>
            <w:r>
              <w:rPr>
                <w:rFonts w:hint="eastAsia" w:ascii="宋体" w:hAnsi="宋体" w:cs="宋体"/>
                <w:sz w:val="24"/>
              </w:rPr>
              <w:t>资质证书</w:t>
            </w:r>
          </w:p>
        </w:tc>
        <w:tc>
          <w:tcPr>
            <w:tcW w:w="5971" w:type="dxa"/>
            <w:gridSpan w:val="3"/>
            <w:vAlign w:val="center"/>
          </w:tcPr>
          <w:p>
            <w:pPr>
              <w:rPr>
                <w:rFonts w:ascii="宋体" w:hAnsi="宋体" w:cs="宋体"/>
                <w:color w:val="000000"/>
                <w:sz w:val="24"/>
              </w:rPr>
            </w:pPr>
            <w:r>
              <w:rPr>
                <w:rFonts w:hint="eastAsia" w:ascii="宋体" w:hAnsi="宋体" w:cs="宋体"/>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组织机构代码证</w:t>
            </w:r>
          </w:p>
        </w:tc>
        <w:tc>
          <w:tcPr>
            <w:tcW w:w="5971" w:type="dxa"/>
            <w:gridSpan w:val="3"/>
            <w:vAlign w:val="center"/>
          </w:tcPr>
          <w:p>
            <w:pPr>
              <w:rPr>
                <w:rFonts w:ascii="宋体" w:hAnsi="宋体" w:cs="宋体"/>
                <w:color w:val="000000"/>
                <w:sz w:val="24"/>
              </w:rPr>
            </w:pPr>
            <w:r>
              <w:rPr>
                <w:rFonts w:hint="eastAsia" w:ascii="宋体" w:hAnsi="宋体" w:cs="宋体"/>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宋体" w:hAnsi="宋体" w:cs="宋体"/>
                <w:color w:val="000000"/>
                <w:sz w:val="24"/>
              </w:rPr>
            </w:pPr>
            <w:r>
              <w:rPr>
                <w:rFonts w:hint="eastAsia" w:ascii="宋体" w:hAnsi="宋体" w:cs="宋体"/>
                <w:color w:val="000000"/>
                <w:sz w:val="24"/>
              </w:rPr>
              <w:t>税务登记证</w:t>
            </w:r>
          </w:p>
        </w:tc>
        <w:tc>
          <w:tcPr>
            <w:tcW w:w="5971" w:type="dxa"/>
            <w:gridSpan w:val="3"/>
            <w:vAlign w:val="center"/>
          </w:tcPr>
          <w:p>
            <w:pPr>
              <w:rPr>
                <w:rFonts w:ascii="宋体" w:hAnsi="宋体" w:cs="宋体"/>
                <w:color w:val="000000"/>
                <w:sz w:val="24"/>
              </w:rPr>
            </w:pPr>
            <w:r>
              <w:rPr>
                <w:rFonts w:hint="eastAsia" w:ascii="宋体" w:hAnsi="宋体" w:cs="宋体"/>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7" w:hRule="atLeast"/>
          <w:jc w:val="center"/>
        </w:trPr>
        <w:tc>
          <w:tcPr>
            <w:tcW w:w="9296" w:type="dxa"/>
            <w:gridSpan w:val="5"/>
          </w:tcPr>
          <w:p>
            <w:pPr>
              <w:rPr>
                <w:rFonts w:ascii="宋体" w:hAnsi="宋体" w:cs="宋体"/>
                <w:color w:val="000000"/>
                <w:sz w:val="24"/>
              </w:rPr>
            </w:pPr>
            <w:r>
              <w:rPr>
                <w:rFonts w:hint="eastAsia" w:ascii="宋体" w:hAnsi="宋体" w:cs="宋体"/>
                <w:color w:val="000000"/>
                <w:sz w:val="24"/>
              </w:rPr>
              <w:t>单位简介：</w:t>
            </w:r>
          </w:p>
          <w:p>
            <w:pPr>
              <w:rPr>
                <w:rFonts w:ascii="宋体" w:hAnsi="宋体" w:cs="宋体"/>
                <w:color w:val="000000"/>
                <w:sz w:val="24"/>
              </w:rPr>
            </w:pPr>
            <w:r>
              <w:rPr>
                <w:rFonts w:hint="eastAsia" w:ascii="宋体" w:hAnsi="宋体" w:cs="宋体"/>
                <w:color w:val="000000"/>
                <w:sz w:val="24"/>
              </w:rPr>
              <w:t>（可另附表说明）</w:t>
            </w:r>
          </w:p>
          <w:p>
            <w:pPr>
              <w:rPr>
                <w:rFonts w:ascii="宋体" w:hAnsi="宋体" w:cs="宋体"/>
                <w:i/>
                <w:iCs/>
                <w:color w:val="000000"/>
                <w:sz w:val="24"/>
              </w:rPr>
            </w:pPr>
          </w:p>
          <w:p>
            <w:pPr>
              <w:rPr>
                <w:rFonts w:ascii="宋体" w:hAnsi="宋体" w:cs="宋体"/>
                <w:i/>
                <w:iCs/>
                <w:color w:val="000000"/>
                <w:sz w:val="24"/>
              </w:rPr>
            </w:pPr>
          </w:p>
          <w:p>
            <w:pPr>
              <w:rPr>
                <w:rFonts w:ascii="宋体" w:hAnsi="宋体" w:cs="宋体"/>
                <w:i/>
                <w:iCs/>
                <w:color w:val="000000"/>
                <w:sz w:val="24"/>
              </w:rPr>
            </w:pPr>
          </w:p>
          <w:p>
            <w:pPr>
              <w:rPr>
                <w:rFonts w:ascii="宋体" w:hAnsi="宋体" w:cs="宋体"/>
                <w:i/>
                <w:iCs/>
                <w:color w:val="000000"/>
                <w:sz w:val="24"/>
              </w:rPr>
            </w:pPr>
          </w:p>
        </w:tc>
      </w:tr>
    </w:tbl>
    <w:p>
      <w:pPr>
        <w:spacing w:line="480" w:lineRule="exact"/>
        <w:ind w:firstLine="472" w:firstLineChars="196"/>
        <w:rPr>
          <w:rFonts w:ascii="宋体" w:hAnsi="宋体" w:cs="宋体"/>
          <w:b/>
          <w:bCs/>
          <w:color w:val="000000"/>
          <w:sz w:val="24"/>
        </w:rPr>
      </w:pPr>
      <w:r>
        <w:rPr>
          <w:rFonts w:hint="eastAsia" w:ascii="宋体" w:hAnsi="宋体" w:cs="宋体"/>
          <w:b/>
          <w:bCs/>
          <w:color w:val="000000"/>
          <w:sz w:val="24"/>
        </w:rPr>
        <w:t>附：</w:t>
      </w:r>
      <w:r>
        <w:rPr>
          <w:rFonts w:hint="eastAsia" w:ascii="宋体" w:hAnsi="宋体" w:cs="宋体"/>
          <w:sz w:val="24"/>
        </w:rPr>
        <w:t>营业执照（副本）、资质证书（副本）等。［</w:t>
      </w:r>
      <w:r>
        <w:rPr>
          <w:rFonts w:hint="eastAsia" w:ascii="宋体" w:hAnsi="宋体" w:cs="宋体"/>
          <w:b/>
          <w:sz w:val="24"/>
        </w:rPr>
        <w:t>上述复印件必须加盖公章</w:t>
      </w:r>
      <w:r>
        <w:rPr>
          <w:rFonts w:hint="eastAsia" w:ascii="宋体" w:hAnsi="宋体" w:cs="宋体"/>
          <w:sz w:val="24"/>
        </w:rPr>
        <w:t>］</w:t>
      </w:r>
    </w:p>
    <w:p>
      <w:pPr>
        <w:spacing w:line="520" w:lineRule="exact"/>
        <w:ind w:firstLine="480" w:firstLineChars="200"/>
        <w:rPr>
          <w:rFonts w:ascii="宋体" w:hAnsi="宋体" w:cs="宋体"/>
          <w:bCs/>
          <w:sz w:val="24"/>
        </w:rPr>
      </w:pPr>
      <w:r>
        <w:rPr>
          <w:rFonts w:hint="eastAsia" w:ascii="宋体" w:hAnsi="宋体" w:cs="宋体"/>
          <w:bCs/>
          <w:sz w:val="24"/>
        </w:rPr>
        <w:t>供应商：</w:t>
      </w:r>
      <w:r>
        <w:rPr>
          <w:rFonts w:hint="eastAsia" w:ascii="宋体" w:hAnsi="宋体" w:cs="宋体"/>
          <w:bCs/>
          <w:sz w:val="24"/>
          <w:u w:val="single"/>
        </w:rPr>
        <w:t xml:space="preserve">                                    </w:t>
      </w:r>
      <w:r>
        <w:rPr>
          <w:rFonts w:hint="eastAsia" w:ascii="宋体" w:hAnsi="宋体" w:cs="宋体"/>
          <w:bCs/>
          <w:sz w:val="24"/>
        </w:rPr>
        <w:t>（公章）</w:t>
      </w:r>
    </w:p>
    <w:p>
      <w:pPr>
        <w:spacing w:line="500" w:lineRule="exact"/>
        <w:ind w:firstLine="480" w:firstLineChars="200"/>
        <w:rPr>
          <w:rFonts w:ascii="宋体" w:hAnsi="宋体" w:cs="宋体"/>
          <w:sz w:val="24"/>
        </w:rPr>
        <w:sectPr>
          <w:pgSz w:w="11906" w:h="16838"/>
          <w:pgMar w:top="1418" w:right="1418" w:bottom="1134" w:left="1418" w:header="851" w:footer="992" w:gutter="0"/>
          <w:cols w:space="720" w:num="1"/>
          <w:docGrid w:linePitch="312" w:charSpace="0"/>
        </w:sect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 xml:space="preserve">     </w:t>
      </w:r>
    </w:p>
    <w:p>
      <w:pPr>
        <w:spacing w:before="156" w:beforeLines="50" w:line="360" w:lineRule="auto"/>
        <w:jc w:val="center"/>
        <w:rPr>
          <w:rFonts w:ascii="宋体" w:hAnsi="宋体" w:cs="宋体"/>
          <w:b/>
          <w:sz w:val="24"/>
        </w:rPr>
      </w:pPr>
      <w:r>
        <w:rPr>
          <w:rFonts w:hint="eastAsia" w:ascii="宋体" w:hAnsi="宋体" w:cs="宋体"/>
          <w:b/>
          <w:sz w:val="24"/>
        </w:rPr>
        <w:t>供应商服务承诺函</w:t>
      </w:r>
    </w:p>
    <w:p>
      <w:pPr>
        <w:spacing w:line="360" w:lineRule="auto"/>
        <w:ind w:left="461"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（采购方名称）   </w:t>
      </w:r>
    </w:p>
    <w:p>
      <w:pPr>
        <w:spacing w:line="360" w:lineRule="auto"/>
        <w:ind w:firstLine="480" w:firstLineChars="200"/>
        <w:rPr>
          <w:rFonts w:ascii="宋体" w:hAnsi="宋体" w:cs="宋体"/>
          <w:sz w:val="24"/>
        </w:rPr>
      </w:pPr>
      <w:r>
        <w:rPr>
          <w:rFonts w:hint="eastAsia" w:ascii="宋体" w:hAnsi="宋体" w:cs="宋体"/>
          <w:sz w:val="24"/>
        </w:rPr>
        <w:t xml:space="preserve">    我代表 （</w:t>
      </w:r>
      <w:r>
        <w:rPr>
          <w:rFonts w:hint="eastAsia" w:ascii="宋体" w:hAnsi="宋体" w:cs="宋体"/>
          <w:sz w:val="24"/>
          <w:u w:val="single"/>
        </w:rPr>
        <w:t xml:space="preserve">供应商名称）         </w:t>
      </w:r>
      <w:r>
        <w:rPr>
          <w:rFonts w:hint="eastAsia" w:ascii="宋体" w:hAnsi="宋体" w:cs="宋体"/>
          <w:sz w:val="24"/>
        </w:rPr>
        <w:t>，在此作如下承诺：</w:t>
      </w:r>
    </w:p>
    <w:p>
      <w:pPr>
        <w:spacing w:line="360" w:lineRule="auto"/>
        <w:ind w:firstLine="480" w:firstLineChars="200"/>
        <w:rPr>
          <w:rFonts w:ascii="宋体" w:hAnsi="宋体" w:cs="宋体"/>
          <w:sz w:val="24"/>
        </w:rPr>
      </w:pPr>
      <w:r>
        <w:rPr>
          <w:rFonts w:hint="eastAsia" w:ascii="宋体" w:hAnsi="宋体" w:cs="宋体"/>
          <w:sz w:val="24"/>
        </w:rPr>
        <w:t xml:space="preserve">    1、完全理解和接受询价文件的一切规定和要求。</w:t>
      </w:r>
    </w:p>
    <w:p>
      <w:pPr>
        <w:spacing w:line="360" w:lineRule="auto"/>
        <w:ind w:firstLine="480" w:firstLineChars="200"/>
        <w:rPr>
          <w:rFonts w:ascii="宋体" w:hAnsi="宋体" w:cs="宋体"/>
          <w:color w:val="FF0000"/>
          <w:sz w:val="24"/>
        </w:rPr>
      </w:pPr>
      <w:r>
        <w:rPr>
          <w:rFonts w:hint="eastAsia" w:ascii="宋体" w:hAnsi="宋体" w:cs="宋体"/>
          <w:sz w:val="24"/>
        </w:rPr>
        <w:t xml:space="preserve">    2、报价为闭口价，即在合同执行期间，该价格保持不变。</w:t>
      </w:r>
    </w:p>
    <w:p>
      <w:pPr>
        <w:spacing w:line="360" w:lineRule="auto"/>
        <w:ind w:firstLine="480" w:firstLineChars="200"/>
        <w:rPr>
          <w:rFonts w:ascii="宋体" w:hAnsi="宋体" w:cs="宋体"/>
          <w:sz w:val="24"/>
        </w:rPr>
      </w:pPr>
      <w:r>
        <w:rPr>
          <w:rFonts w:hint="eastAsia" w:ascii="宋体" w:hAnsi="宋体" w:cs="宋体"/>
          <w:sz w:val="24"/>
        </w:rPr>
        <w:t xml:space="preserve">    3、若中选，我方将按照询价文件及我方询价文件的书面澄清的具体规定，在收到中选通知书30日内，按照采购方的要求，与采购方签订合同，逾期未签视为我公司自动放弃，并承担相应法律后果。</w:t>
      </w:r>
    </w:p>
    <w:p>
      <w:pPr>
        <w:spacing w:line="360" w:lineRule="auto"/>
        <w:ind w:firstLine="480" w:firstLineChars="200"/>
        <w:rPr>
          <w:rFonts w:ascii="宋体" w:hAnsi="宋体" w:cs="宋体"/>
          <w:sz w:val="24"/>
        </w:rPr>
      </w:pPr>
      <w:r>
        <w:rPr>
          <w:rFonts w:hint="eastAsia" w:ascii="宋体" w:hAnsi="宋体" w:cs="宋体"/>
          <w:sz w:val="24"/>
        </w:rPr>
        <w:t xml:space="preserve">    4、在整个询价过程中及询价结束后，未经采购方书面同意，我方保证不向任何第三方泄露本次询价的任何信息、资料及内容。</w:t>
      </w:r>
    </w:p>
    <w:p>
      <w:pPr>
        <w:spacing w:line="360" w:lineRule="auto"/>
        <w:ind w:firstLine="480" w:firstLineChars="200"/>
        <w:rPr>
          <w:rFonts w:ascii="宋体" w:hAnsi="宋体" w:cs="宋体"/>
          <w:sz w:val="24"/>
        </w:rPr>
      </w:pPr>
      <w:r>
        <w:rPr>
          <w:rFonts w:hint="eastAsia" w:ascii="宋体" w:hAnsi="宋体" w:cs="宋体"/>
          <w:sz w:val="24"/>
        </w:rPr>
        <w:t xml:space="preserve">    5、询价文件中所有关于供应商资格的文件、证明、陈述均是真实的、准确的。若有违背，我公司承担由此而产生的一切后果。</w:t>
      </w:r>
    </w:p>
    <w:p>
      <w:pPr>
        <w:spacing w:line="360" w:lineRule="auto"/>
        <w:ind w:firstLine="960" w:firstLineChars="400"/>
        <w:rPr>
          <w:rFonts w:ascii="宋体" w:hAnsi="宋体" w:cs="宋体"/>
          <w:sz w:val="24"/>
        </w:rPr>
      </w:pPr>
      <w:r>
        <w:rPr>
          <w:rFonts w:hint="eastAsia" w:ascii="宋体" w:hAnsi="宋体" w:cs="宋体"/>
          <w:sz w:val="24"/>
        </w:rPr>
        <w:t>6、本承诺函有法律效力。</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供应商：  (公章)    </w:t>
      </w: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520" w:lineRule="exact"/>
        <w:ind w:firstLine="480" w:firstLineChars="200"/>
        <w:rPr>
          <w:rFonts w:ascii="宋体" w:hAnsi="宋体" w:cs="宋体"/>
          <w:sz w:val="24"/>
        </w:rPr>
      </w:pPr>
      <w:r>
        <w:rPr>
          <w:rFonts w:hint="eastAsia" w:ascii="宋体" w:hAnsi="宋体" w:cs="宋体"/>
          <w:sz w:val="24"/>
        </w:rPr>
        <w:t>日期：    年    月    日</w:t>
      </w:r>
    </w:p>
    <w:p>
      <w:pPr>
        <w:spacing w:line="360" w:lineRule="auto"/>
        <w:ind w:firstLine="480" w:firstLineChars="200"/>
        <w:jc w:val="center"/>
        <w:rPr>
          <w:rFonts w:ascii="宋体" w:hAnsi="宋体" w:cs="宋体"/>
          <w:sz w:val="24"/>
        </w:rPr>
      </w:pPr>
      <w:r>
        <w:rPr>
          <w:rFonts w:hint="eastAsia" w:ascii="宋体" w:hAnsi="宋体" w:cs="宋体"/>
          <w:sz w:val="24"/>
        </w:rPr>
        <w:br w:type="page"/>
      </w:r>
    </w:p>
    <w:p>
      <w:pPr>
        <w:spacing w:line="520" w:lineRule="exact"/>
        <w:jc w:val="center"/>
        <w:rPr>
          <w:rFonts w:ascii="宋体" w:hAnsi="宋体" w:cs="宋体"/>
          <w:b/>
          <w:sz w:val="24"/>
        </w:rPr>
      </w:pPr>
      <w:r>
        <w:rPr>
          <w:rFonts w:hint="eastAsia" w:ascii="宋体" w:hAnsi="宋体" w:cs="宋体"/>
          <w:b/>
          <w:sz w:val="24"/>
        </w:rPr>
        <w:t>优惠条件汇总表(格式)</w:t>
      </w:r>
    </w:p>
    <w:p>
      <w:pPr>
        <w:spacing w:line="360" w:lineRule="auto"/>
        <w:ind w:firstLine="480" w:firstLineChars="200"/>
        <w:rPr>
          <w:rFonts w:ascii="宋体" w:hAnsi="宋体" w:cs="宋体"/>
          <w:sz w:val="24"/>
        </w:rPr>
      </w:pPr>
      <w:r>
        <w:rPr>
          <w:rFonts w:hint="eastAsia" w:ascii="宋体" w:hAnsi="宋体" w:cs="宋体"/>
          <w:sz w:val="24"/>
        </w:rPr>
        <w:t>询价单位必须将所能提供的超出询价文件要求的其它优惠条件按下表格式汇总：</w:t>
      </w:r>
    </w:p>
    <w:p>
      <w:pPr>
        <w:spacing w:line="360" w:lineRule="auto"/>
        <w:ind w:firstLine="480" w:firstLineChars="200"/>
        <w:jc w:val="center"/>
        <w:rPr>
          <w:rFonts w:ascii="宋体" w:hAnsi="宋体" w:cs="宋体"/>
          <w:sz w:val="24"/>
        </w:rPr>
      </w:pPr>
      <w:r>
        <w:rPr>
          <w:rFonts w:hint="eastAsia" w:ascii="宋体" w:hAnsi="宋体" w:cs="宋体"/>
          <w:sz w:val="24"/>
        </w:rPr>
        <w:t>优惠条件汇总表</w:t>
      </w:r>
    </w:p>
    <w:tbl>
      <w:tblPr>
        <w:tblStyle w:val="5"/>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70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宋体" w:hAnsi="宋体" w:cs="宋体"/>
                <w:sz w:val="24"/>
              </w:rPr>
            </w:pPr>
          </w:p>
        </w:tc>
        <w:tc>
          <w:tcPr>
            <w:tcW w:w="7020" w:type="dxa"/>
          </w:tcPr>
          <w:p>
            <w:pPr>
              <w:spacing w:line="360" w:lineRule="auto"/>
              <w:ind w:left="5250" w:firstLine="480" w:firstLineChars="200"/>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(表格不够可按此表格格式进行扩展)</w:t>
      </w:r>
    </w:p>
    <w:p>
      <w:pPr>
        <w:spacing w:line="360" w:lineRule="auto"/>
        <w:ind w:firstLine="480" w:firstLineChars="200"/>
        <w:rPr>
          <w:rFonts w:ascii="宋体" w:hAnsi="宋体" w:cs="宋体"/>
          <w:sz w:val="24"/>
        </w:rPr>
      </w:pPr>
    </w:p>
    <w:p>
      <w:pPr>
        <w:spacing w:line="360" w:lineRule="auto"/>
        <w:ind w:left="178" w:leftChars="85" w:firstLine="480" w:firstLineChars="200"/>
        <w:rPr>
          <w:rFonts w:ascii="宋体" w:hAnsi="宋体" w:cs="宋体"/>
          <w:sz w:val="24"/>
        </w:rPr>
      </w:pPr>
      <w:r>
        <w:rPr>
          <w:rFonts w:hint="eastAsia" w:ascii="宋体" w:hAnsi="宋体" w:cs="宋体"/>
          <w:sz w:val="24"/>
        </w:rPr>
        <w:t>询价单位：        (公章)</w:t>
      </w:r>
    </w:p>
    <w:p>
      <w:pPr>
        <w:spacing w:line="360" w:lineRule="auto"/>
        <w:rPr>
          <w:rFonts w:ascii="宋体" w:hAnsi="宋体" w:cs="宋体"/>
          <w:sz w:val="24"/>
        </w:rPr>
      </w:pPr>
    </w:p>
    <w:p>
      <w:pPr>
        <w:spacing w:line="360" w:lineRule="auto"/>
        <w:ind w:left="178" w:leftChars="85" w:firstLine="480" w:firstLineChars="200"/>
        <w:rPr>
          <w:rFonts w:ascii="宋体" w:hAnsi="宋体" w:cs="宋体"/>
          <w:sz w:val="24"/>
        </w:rPr>
      </w:pPr>
    </w:p>
    <w:p>
      <w:pPr>
        <w:spacing w:line="360" w:lineRule="auto"/>
        <w:ind w:firstLine="480" w:firstLineChars="2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10BF9"/>
    <w:multiLevelType w:val="singleLevel"/>
    <w:tmpl w:val="02E10BF9"/>
    <w:lvl w:ilvl="0" w:tentative="0">
      <w:start w:val="1"/>
      <w:numFmt w:val="decimal"/>
      <w:lvlText w:val="(%1)"/>
      <w:lvlJc w:val="left"/>
      <w:pPr>
        <w:ind w:left="425" w:hanging="425"/>
      </w:pPr>
      <w:rPr>
        <w:rFonts w:hint="default"/>
      </w:rPr>
    </w:lvl>
  </w:abstractNum>
  <w:abstractNum w:abstractNumId="1">
    <w:nsid w:val="080CFA1B"/>
    <w:multiLevelType w:val="singleLevel"/>
    <w:tmpl w:val="080CFA1B"/>
    <w:lvl w:ilvl="0" w:tentative="0">
      <w:start w:val="1"/>
      <w:numFmt w:val="decimal"/>
      <w:lvlText w:val="%1)"/>
      <w:lvlJc w:val="left"/>
      <w:pPr>
        <w:ind w:left="425" w:hanging="425"/>
      </w:pPr>
      <w:rPr>
        <w:rFonts w:hint="default"/>
      </w:rPr>
    </w:lvl>
  </w:abstractNum>
  <w:abstractNum w:abstractNumId="2">
    <w:nsid w:val="30B70DC8"/>
    <w:multiLevelType w:val="singleLevel"/>
    <w:tmpl w:val="30B70DC8"/>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4ZTVkZDA3MzNkYWIzY2E4MzVlYTA1ZTE3MWEzMWMifQ=="/>
  </w:docVars>
  <w:rsids>
    <w:rsidRoot w:val="6EE864DC"/>
    <w:rsid w:val="000A4B71"/>
    <w:rsid w:val="00157921"/>
    <w:rsid w:val="00227A1E"/>
    <w:rsid w:val="003C4A56"/>
    <w:rsid w:val="003D10A7"/>
    <w:rsid w:val="003F5496"/>
    <w:rsid w:val="006533BB"/>
    <w:rsid w:val="006778D8"/>
    <w:rsid w:val="006A1F91"/>
    <w:rsid w:val="007548D1"/>
    <w:rsid w:val="007D42E4"/>
    <w:rsid w:val="008953E0"/>
    <w:rsid w:val="00AF1E13"/>
    <w:rsid w:val="00B12502"/>
    <w:rsid w:val="00DB25BA"/>
    <w:rsid w:val="00EC0FD4"/>
    <w:rsid w:val="00FD1E82"/>
    <w:rsid w:val="00FE5254"/>
    <w:rsid w:val="0B0B08EF"/>
    <w:rsid w:val="19437A47"/>
    <w:rsid w:val="23C75A2F"/>
    <w:rsid w:val="42E21E4C"/>
    <w:rsid w:val="50034B1F"/>
    <w:rsid w:val="6EE8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qFormat/>
    <w:uiPriority w:val="0"/>
    <w:pPr>
      <w:spacing w:before="156" w:beforeLines="50" w:after="156" w:afterLines="50" w:line="400" w:lineRule="exact"/>
    </w:pPr>
    <w:rPr>
      <w:rFonts w:ascii="宋体" w:hAnsi="Courier New"/>
      <w:kern w:val="0"/>
      <w:sz w:val="24"/>
    </w:rPr>
  </w:style>
  <w:style w:type="character" w:styleId="7">
    <w:name w:val="Strong"/>
    <w:basedOn w:val="6"/>
    <w:qFormat/>
    <w:uiPriority w:val="0"/>
    <w:rPr>
      <w:b/>
    </w:rPr>
  </w:style>
  <w:style w:type="character" w:customStyle="1" w:styleId="8">
    <w:name w:val="10"/>
    <w:basedOn w:val="6"/>
    <w:uiPriority w:val="0"/>
    <w:rPr>
      <w:rFonts w:hint="default" w:ascii="Times New Roman" w:hAnsi="Times New Roman" w:cs="Times New Roman"/>
    </w:rPr>
  </w:style>
  <w:style w:type="character" w:customStyle="1" w:styleId="9">
    <w:name w:val="15"/>
    <w:basedOn w:val="6"/>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3729</Words>
  <Characters>3799</Characters>
  <Lines>33</Lines>
  <Paragraphs>9</Paragraphs>
  <TotalTime>10</TotalTime>
  <ScaleCrop>false</ScaleCrop>
  <LinksUpToDate>false</LinksUpToDate>
  <CharactersWithSpaces>4355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2022-07-12T00:10:00Z</dcterms:created>
  <dc:creator>不贰（陈辉）</dc:creator>
  <cp:lastModifiedBy>Administrator</cp:lastModifiedBy>
  <dcterms:modified xsi:type="dcterms:W3CDTF">2022-07-13T01:42:22Z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DC5A4FDF323949EFA27466C485269DEB</vt:lpwstr>
  </property>
</Properties>
</file>