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1、总体需求</w:t>
      </w:r>
    </w:p>
    <w:tbl>
      <w:tblPr>
        <w:tblStyle w:val="10"/>
        <w:tblW w:w="88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36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品名</w:t>
            </w:r>
          </w:p>
        </w:tc>
        <w:tc>
          <w:tcPr>
            <w:tcW w:w="7466" w:type="dxa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3" w:hRule="atLeast"/>
          <w:jc w:val="center"/>
        </w:trPr>
        <w:tc>
          <w:tcPr>
            <w:tcW w:w="1336" w:type="dxa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智能便民充电站</w:t>
            </w:r>
          </w:p>
        </w:tc>
        <w:tc>
          <w:tcPr>
            <w:tcW w:w="7466" w:type="dxa"/>
            <w:vAlign w:val="center"/>
          </w:tcPr>
          <w:p>
            <w:pPr>
              <w:pStyle w:val="8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1、安装电瓶车智能便民充电站 </w:t>
            </w:r>
          </w:p>
          <w:p>
            <w:pPr>
              <w:pStyle w:val="8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2、安装产品及数量：</w:t>
            </w:r>
          </w:p>
          <w:p>
            <w:pPr>
              <w:pStyle w:val="8"/>
              <w:ind w:left="0" w:leftChars="0"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安装产品：电瓶车充电桩；</w:t>
            </w:r>
          </w:p>
          <w:p>
            <w:pPr>
              <w:pStyle w:val="8"/>
              <w:ind w:left="0" w:leftChars="0"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规格：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>一机拖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二十</w:t>
            </w:r>
            <w:r>
              <w:rPr>
                <w:rFonts w:hint="eastAsia" w:ascii="Calibri" w:hAnsi="Calibri" w:cs="Times New Roman"/>
                <w:kern w:val="2"/>
                <w:sz w:val="24"/>
                <w:szCs w:val="24"/>
                <w:lang w:val="en-US" w:eastAsia="zh-CN" w:bidi="ar-SA"/>
              </w:rPr>
              <w:t>口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 ；</w:t>
            </w:r>
          </w:p>
          <w:p>
            <w:pPr>
              <w:pStyle w:val="8"/>
              <w:ind w:left="0" w:leftChars="0" w:firstLine="480" w:firstLineChars="2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充电口数量：240个充电口。</w:t>
            </w:r>
          </w:p>
          <w:p>
            <w:pPr>
              <w:pStyle w:val="8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3、网络标准：4G无线网络。</w:t>
            </w:r>
          </w:p>
          <w:p>
            <w:pPr>
              <w:pStyle w:val="8"/>
              <w:ind w:left="2160" w:leftChars="0" w:hanging="2160" w:hangingChars="90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4、具体安装地址为：浙江中医药大学附属第二医院（浙江省新华医院）地下非机动车库。        </w:t>
            </w:r>
          </w:p>
          <w:p>
            <w:pPr>
              <w:pStyle w:val="8"/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5、充电方式：投币+扫码（支持微信、支付宝扫二维码付款充电）。</w:t>
            </w:r>
          </w:p>
          <w:p>
            <w:pPr>
              <w:pStyle w:val="8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6、服务期：叁年（2022年 月-202X年  月）。</w:t>
            </w:r>
          </w:p>
          <w:p>
            <w:pPr>
              <w:pStyle w:val="6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</w:p>
        </w:tc>
      </w:tr>
    </w:tbl>
    <w:p>
      <w:pPr>
        <w:pStyle w:val="8"/>
        <w:ind w:left="0" w:leftChars="0" w:firstLine="0" w:firstLineChars="0"/>
        <w:rPr>
          <w:rFonts w:hint="eastAsia"/>
          <w:sz w:val="24"/>
          <w:szCs w:val="24"/>
          <w:lang w:eastAsia="zh-CN"/>
        </w:rPr>
      </w:pPr>
    </w:p>
    <w:p>
      <w:pPr>
        <w:pStyle w:val="8"/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充电桩技术要求</w:t>
      </w:r>
    </w:p>
    <w:tbl>
      <w:tblPr>
        <w:tblStyle w:val="9"/>
        <w:tblW w:w="896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7"/>
        <w:gridCol w:w="1134"/>
        <w:gridCol w:w="6189"/>
        <w:gridCol w:w="88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设备名称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主要技术参数及功能要求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10路电动自行车智能充电桩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充满自停功能：当充电器从充电红灯转为绿灯后，再进行涓流充电2小时（可设），该路插座自动断电，用户手机端收到充电完成推送提醒。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过载自停：当充电功率超过设定功率值时（后台可设单路最大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</w:rPr>
              <w:t>A)，该路插座自动断电，用户手机端收到充电异常报警推送。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空载断电：开启充电通道后，未插入插座，系统将在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</w:rPr>
              <w:t>分钟内自动关闭该路通道，并将充电金退还到客户余额里，用户手机端收到余额退回提醒。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漏电检测：充电桩必须内置漏电保护器，防止漏洞触电事件。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★烟雾报警功能：</w:t>
            </w:r>
            <w:r>
              <w:rPr>
                <w:rFonts w:hint="eastAsia" w:ascii="宋体" w:hAnsi="宋体"/>
                <w:color w:val="auto"/>
              </w:rPr>
              <w:t>充电桩应具备内置烟雾报警器，当充电棚烟雾浓度超标后，可以将报警信号传送到平台上。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视频联动：当烟感发生报警时，平台客户端弹出报警框，可联动显示实时视频。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温度报警功能：可以检测线缆温度，当线缆温度超过设定值后发生报警。</w:t>
            </w:r>
          </w:p>
          <w:p>
            <w:pPr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网络可扩展功能：多种网络接入方式，其中有2G、4G、NBIOT(全网通）、以太网、有线连接。</w:t>
            </w:r>
            <w:r>
              <w:rPr>
                <w:rFonts w:hint="eastAsia" w:ascii="宋体" w:hAnsi="宋体"/>
                <w:color w:val="auto"/>
                <w:lang w:eastAsia="zh-CN"/>
              </w:rPr>
              <w:t>（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有线连接别的设备没有</w:t>
            </w:r>
            <w:r>
              <w:rPr>
                <w:rFonts w:hint="eastAsia" w:ascii="宋体" w:hAnsi="宋体"/>
                <w:color w:val="auto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产品具有刷卡功能，可支持IC/ID卡，支持离线充值和离线使用功能。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★箱体防破坏功能，全金属外壳，板材厚度不小于于1.2mm，并带有开箱报警功能。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★产品易维护：无需单路保险丝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通讯模块可插拔更换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★电子防短路功能：当电流瞬间过大时，快速断开通道，响应时间小于20ms。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▲支持全程语音提醒播报功能。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★通道故障提醒功能，当该通道继电器故障吸合后，后台可以报警显示。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▲防水等级要求：防水等级达到IP66。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▲防雷措施：设备具有防雷措施。</w:t>
            </w:r>
          </w:p>
          <w:p>
            <w:pPr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★充电桩数据通信符合国家通讯标准。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工作电压：工作电压在AC120V至250V范围内正常工作。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接地性能：充电桩需可靠接地。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空载功耗：设备正常空载功耗≤5W</w:t>
            </w:r>
          </w:p>
          <w:p>
            <w:pPr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充电桩内置二维码灯光功能，以便于在夜间进行扫码。</w:t>
            </w:r>
          </w:p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独立二维码功能，每台充电桩有独立的二维码，每个通道有独立的二维码，扫码能自动对应相应通道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▲</w:t>
            </w:r>
            <w:r>
              <w:rPr>
                <w:rFonts w:hint="eastAsia" w:ascii="宋体" w:hAnsi="宋体"/>
                <w:color w:val="auto"/>
                <w:szCs w:val="21"/>
              </w:rPr>
              <w:t>充电桩设备支持微信、支付宝、刷卡、APP支付，可外置投币箱。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■</w:t>
            </w:r>
            <w:r>
              <w:rPr>
                <w:rFonts w:hint="eastAsia" w:ascii="宋体" w:hAnsi="宋体"/>
                <w:color w:val="auto"/>
                <w:szCs w:val="21"/>
              </w:rPr>
              <w:t>具备多种收费模式，每路可单独计量，采用专用计量芯片，每个通道计量精度不小于2%。</w:t>
            </w:r>
          </w:p>
          <w:p>
            <w:pPr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设备必须通过通过EMC检测。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9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智能充电桩管理平台</w:t>
            </w:r>
          </w:p>
        </w:tc>
        <w:tc>
          <w:tcPr>
            <w:tcW w:w="6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▲</w:t>
            </w:r>
            <w:r>
              <w:rPr>
                <w:rFonts w:hint="eastAsia" w:ascii="宋体" w:hAnsi="宋体"/>
                <w:color w:val="auto"/>
              </w:rPr>
              <w:t>平台可查看自有设备状态、盈亏情况、异常充电情况</w:t>
            </w:r>
            <w:r>
              <w:rPr>
                <w:rFonts w:hint="eastAsia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能生成EXECL表格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同时支持PC端、手机端查看设备状态、盈亏情况。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■</w:t>
            </w:r>
            <w:r>
              <w:rPr>
                <w:rFonts w:hint="eastAsia" w:ascii="宋体" w:hAnsi="宋体"/>
                <w:color w:val="auto"/>
              </w:rPr>
              <w:t>平台自动生成每天、每月报表，也可根据需要自行设定报表时间段。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根据充电功率分档计算充电时长，功率分档大小可自定义设置；机器会根据充电器耗电量进行扣费，用不完的费用可退回。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平台可实时查看充电桩负载电流、温度、剩余电流、用电量、充电功率、信号强度等信息。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支持系统及平台对接功能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  <w:p>
            <w:pPr>
              <w:textAlignment w:val="center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/>
                <w:color w:val="auto"/>
              </w:rPr>
              <w:t>可接入视频监控系统，现场发生各类报警时，平台自动弹出视频进行远程复核。</w:t>
            </w:r>
          </w:p>
          <w:p>
            <w:pPr>
              <w:textAlignment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</w:rPr>
              <w:t>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支持平台功能二次开发</w:t>
            </w:r>
          </w:p>
          <w:p>
            <w:pPr>
              <w:textAlignment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平台通过ISO  27001  信息安全认证</w:t>
            </w:r>
          </w:p>
          <w:p>
            <w:pPr>
              <w:textAlignment w:val="center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具有五星售后服务证书</w:t>
            </w:r>
          </w:p>
        </w:tc>
        <w:tc>
          <w:tcPr>
            <w:tcW w:w="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color w:val="auto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-65" w:rightChars="-31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-65" w:rightChars="-31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-65" w:rightChars="-31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-65" w:rightChars="-31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60" w:lineRule="auto"/>
        <w:ind w:left="0" w:leftChars="0" w:right="-65" w:rightChars="-31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3、报价单</w:t>
      </w:r>
    </w:p>
    <w:tbl>
      <w:tblPr>
        <w:tblStyle w:val="10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226"/>
        <w:gridCol w:w="4103"/>
        <w:gridCol w:w="1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90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充电服务报价单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报价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充电费用</w:t>
            </w:r>
          </w:p>
        </w:tc>
        <w:tc>
          <w:tcPr>
            <w:tcW w:w="41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支付一元充电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小时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充电服务费</w:t>
            </w:r>
          </w:p>
        </w:tc>
        <w:tc>
          <w:tcPr>
            <w:tcW w:w="4103" w:type="dxa"/>
            <w:vAlign w:val="center"/>
          </w:tcPr>
          <w:p>
            <w:pPr>
              <w:ind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元/KWh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不含基础电价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22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故障响应时间</w:t>
            </w:r>
          </w:p>
        </w:tc>
        <w:tc>
          <w:tcPr>
            <w:tcW w:w="410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接到设备报修之后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小时内到达现场维修并排除故障。</w:t>
            </w:r>
          </w:p>
        </w:tc>
        <w:tc>
          <w:tcPr>
            <w:tcW w:w="1923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9080" w:type="dxa"/>
            <w:gridSpan w:val="4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说明：基础电价为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>0.538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元/KWh，充电费用由中标方统一收取，中标方每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季度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向浙江中医药大学附属第二医院（浙江省新华医院）结算一次电费（基础电价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充电服务费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）。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54CFCF"/>
    <w:multiLevelType w:val="singleLevel"/>
    <w:tmpl w:val="4954CFC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ZTVkZDA3MzNkYWIzY2E4MzVlYTA1ZTE3MWEzMWMifQ=="/>
  </w:docVars>
  <w:rsids>
    <w:rsidRoot w:val="346F2751"/>
    <w:rsid w:val="346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ind w:left="206"/>
    </w:pPr>
    <w:rPr>
      <w:rFonts w:ascii="宋体" w:hAnsi="宋体" w:eastAsia="宋体" w:cs="Times New Roman"/>
      <w:sz w:val="33"/>
      <w:szCs w:val="33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Indent"/>
    <w:basedOn w:val="1"/>
    <w:next w:val="6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1"/>
    <w:semiHidden/>
    <w:unhideWhenUsed/>
    <w:qFormat/>
    <w:uiPriority w:val="99"/>
    <w:pPr>
      <w:spacing w:after="0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6"/>
    <w:qFormat/>
    <w:uiPriority w:val="0"/>
    <w:pPr>
      <w:ind w:firstLine="420"/>
    </w:pPr>
    <w:rPr>
      <w:rFonts w:ascii="Times New Roman" w:hAnsi="Times New Roman" w:eastAsia="宋体" w:cs="Times New Roma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2023-01-02T08:36:00Z</dcterms:created>
  <dc:creator>WPS_1656937588</dc:creator>
  <cp:lastModifiedBy>WPS_1656937588</cp:lastModifiedBy>
  <dcterms:modified xsi:type="dcterms:W3CDTF">2023-01-02T08:37:13Z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E3ED4296D23342BFBDEB13BC42B939FA</vt:lpwstr>
  </property>
</Properties>
</file>