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overflowPunct w:val="0"/>
        <w:spacing w:after="156" w:line="240" w:lineRule="auto"/>
        <w:ind w:left="0" w:leftChars="0" w:firstLine="0" w:firstLineChars="0"/>
        <w:jc w:val="center"/>
        <w:outlineLvl w:val="2"/>
        <w:rPr>
          <w:rFonts w:hint="eastAsia" w:ascii="宋体" w:hAnsi="宋体" w:cs="宋体"/>
          <w:b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44"/>
          <w:szCs w:val="44"/>
          <w:lang w:eastAsia="zh-CN"/>
        </w:rPr>
        <w:t>浙江中医药大学附属第二医院</w:t>
      </w:r>
    </w:p>
    <w:p>
      <w:pPr>
        <w:pStyle w:val="9"/>
        <w:shd w:val="clear" w:color="auto" w:fill="FFFFFF"/>
        <w:overflowPunct w:val="0"/>
        <w:spacing w:after="156" w:line="240" w:lineRule="auto"/>
        <w:ind w:left="0" w:leftChars="0" w:firstLine="0" w:firstLineChars="0"/>
        <w:jc w:val="center"/>
        <w:outlineLvl w:val="2"/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  <w:t>所属企业清算报告审计服务采购项目评分表</w:t>
      </w:r>
    </w:p>
    <w:tbl>
      <w:tblPr>
        <w:tblStyle w:val="5"/>
        <w:tblpPr w:leftFromText="180" w:rightFromText="180" w:vertAnchor="text" w:horzAnchor="page" w:tblpX="1421" w:tblpY="233"/>
        <w:tblOverlap w:val="never"/>
        <w:tblW w:w="94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267"/>
        <w:gridCol w:w="1013"/>
        <w:gridCol w:w="1089"/>
        <w:gridCol w:w="1089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名称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浙江中医药大学附属第二医院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所属企业清算报告审计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类别</w:t>
            </w:r>
          </w:p>
        </w:tc>
        <w:tc>
          <w:tcPr>
            <w:tcW w:w="42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评审内容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分值</w:t>
            </w:r>
          </w:p>
        </w:tc>
        <w:tc>
          <w:tcPr>
            <w:tcW w:w="33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  <w:lang w:eastAsia="zh-CN"/>
              </w:rPr>
              <w:t>响应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4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资信、服务、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技术部分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公司信誉、综合实力、市场占有率、服务能力等情况综合评分。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20分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bCs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年</w:t>
            </w:r>
            <w:r>
              <w:rPr>
                <w:rFonts w:hint="eastAsia" w:ascii="宋体" w:hAnsi="宋体" w:cs="宋体"/>
                <w:b/>
                <w:bCs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月至今同类项目</w:t>
            </w:r>
            <w:r>
              <w:rPr>
                <w:rFonts w:hint="eastAsia" w:ascii="宋体" w:hAnsi="宋体" w:cs="宋体"/>
                <w:b/>
                <w:bCs/>
                <w:szCs w:val="28"/>
                <w:lang w:eastAsia="zh-CN"/>
              </w:rPr>
              <w:t>主要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服务业绩：每提供1个得</w:t>
            </w:r>
            <w:r>
              <w:rPr>
                <w:rFonts w:hint="eastAsia" w:ascii="宋体" w:hAnsi="宋体" w:cs="宋体"/>
                <w:b/>
                <w:bCs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分。</w:t>
            </w:r>
            <w:r>
              <w:rPr>
                <w:rFonts w:hint="eastAsia" w:ascii="宋体" w:hAnsi="宋体" w:cs="宋体"/>
                <w:b/>
                <w:bCs/>
                <w:szCs w:val="28"/>
                <w:lang w:eastAsia="zh-CN"/>
              </w:rPr>
              <w:t>（最多</w:t>
            </w:r>
            <w:r>
              <w:rPr>
                <w:rFonts w:hint="eastAsia" w:ascii="宋体" w:hAnsi="宋体" w:cs="宋体"/>
                <w:b/>
                <w:bCs/>
                <w:szCs w:val="2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b/>
                <w:bCs/>
                <w:szCs w:val="28"/>
                <w:lang w:eastAsia="zh-CN"/>
              </w:rPr>
              <w:t>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针对医院服务需求的方案优劣(审计思路、审计方案</w:t>
            </w:r>
            <w:r>
              <w:rPr>
                <w:rFonts w:hint="eastAsia" w:ascii="宋体" w:hAnsi="宋体" w:cs="宋体"/>
                <w:b/>
                <w:bCs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计划服务期</w:t>
            </w:r>
            <w:r>
              <w:rPr>
                <w:rFonts w:hint="eastAsia" w:ascii="宋体" w:hAnsi="宋体" w:cs="宋体"/>
                <w:b/>
                <w:bCs/>
                <w:szCs w:val="28"/>
                <w:lang w:eastAsia="zh-CN"/>
              </w:rPr>
              <w:t>、响应及时性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等)。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20分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拟派项目负责人</w:t>
            </w:r>
            <w:r>
              <w:rPr>
                <w:rFonts w:hint="eastAsia" w:ascii="宋体" w:hAnsi="宋体" w:cs="宋体"/>
                <w:b/>
                <w:bCs/>
                <w:szCs w:val="2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szCs w:val="28"/>
                <w:lang w:eastAsia="zh-CN"/>
              </w:rPr>
              <w:t>审计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人员情况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价格部分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服务费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30分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总  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100分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宋体" w:hAnsi="宋体" w:cs="宋体"/>
                <w:b/>
                <w:bCs/>
                <w:szCs w:val="28"/>
              </w:rPr>
            </w:pPr>
          </w:p>
        </w:tc>
      </w:tr>
    </w:tbl>
    <w:p>
      <w:pPr>
        <w:spacing w:after="156" w:line="480" w:lineRule="exact"/>
        <w:ind w:firstLine="4200" w:firstLineChars="20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  <w:lang w:eastAsia="zh-CN"/>
        </w:rPr>
        <w:t>评审人员</w:t>
      </w:r>
      <w:r>
        <w:rPr>
          <w:rFonts w:hint="eastAsia" w:ascii="宋体" w:hAnsi="宋体" w:cs="宋体"/>
          <w:sz w:val="28"/>
          <w:szCs w:val="28"/>
        </w:rPr>
        <w:t>签名：</w:t>
      </w:r>
    </w:p>
    <w:p>
      <w:pPr>
        <w:spacing w:after="156" w:line="480" w:lineRule="exact"/>
        <w:ind w:firstLine="5320" w:firstLineChars="19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mM4ZmZjNWY0MTAwZDgyM2YzNTA0ZTViZGRmZWYifQ=="/>
  </w:docVars>
  <w:rsids>
    <w:rsidRoot w:val="003A46E2"/>
    <w:rsid w:val="000576D4"/>
    <w:rsid w:val="003A46E2"/>
    <w:rsid w:val="005D7333"/>
    <w:rsid w:val="00B81BA5"/>
    <w:rsid w:val="00D80CC3"/>
    <w:rsid w:val="06852909"/>
    <w:rsid w:val="0EB6312C"/>
    <w:rsid w:val="0F2A75DA"/>
    <w:rsid w:val="0FA56C4A"/>
    <w:rsid w:val="10DF3F65"/>
    <w:rsid w:val="1B185AAC"/>
    <w:rsid w:val="23DB7BC6"/>
    <w:rsid w:val="267C3185"/>
    <w:rsid w:val="43E84766"/>
    <w:rsid w:val="43F15793"/>
    <w:rsid w:val="59166FC8"/>
    <w:rsid w:val="6A9229C3"/>
    <w:rsid w:val="6E1C1B0A"/>
    <w:rsid w:val="7F26062C"/>
    <w:rsid w:val="7FB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/>
      <w:ind w:left="720" w:firstLine="360"/>
      <w:contextualSpacing/>
      <w:jc w:val="left"/>
    </w:pPr>
    <w:rPr>
      <w:kern w:val="0"/>
      <w:sz w:val="22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229</Words>
  <Characters>240</Characters>
  <Lines>2</Lines>
  <Paragraphs>1</Paragraphs>
  <TotalTime>4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2021-09-27T09:27:00Z</dcterms:created>
  <dc:creator>郭晓晓</dc:creator>
  <cp:lastModifiedBy>YQY</cp:lastModifiedBy>
  <dcterms:modified xsi:type="dcterms:W3CDTF">2023-07-13T08:21:20Z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FFF257889D7A4639921B0F3ED6E19534_13</vt:lpwstr>
  </property>
</Properties>
</file>