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24"/>
          <w:lang w:val="en-US" w:eastAsia="zh-CN" w:bidi="ar-SA"/>
        </w:rPr>
        <w:t>医疗器械/体外诊断试剂临床试验</w:t>
      </w:r>
      <w:r>
        <w:rPr>
          <w:rFonts w:hint="default" w:ascii="Times New Roman" w:hAnsi="Times New Roman" w:eastAsia="宋体" w:cs="Times New Roman"/>
          <w:b/>
          <w:bCs/>
          <w:sz w:val="32"/>
          <w:szCs w:val="24"/>
        </w:rPr>
        <w:t>S</w:t>
      </w:r>
      <w:r>
        <w:rPr>
          <w:rFonts w:hint="default" w:ascii="Times New Roman" w:hAnsi="Times New Roman" w:eastAsia="宋体" w:cs="Times New Roman"/>
          <w:b/>
          <w:bCs/>
          <w:color w:val="auto"/>
          <w:kern w:val="2"/>
          <w:sz w:val="32"/>
          <w:szCs w:val="32"/>
          <w:lang w:val="en-US" w:eastAsia="zh-CN" w:bidi="ar-SA"/>
        </w:rPr>
        <w:t>AE报告表</w:t>
      </w:r>
    </w:p>
    <w:tbl>
      <w:tblPr>
        <w:tblStyle w:val="5"/>
        <w:tblW w:w="9356" w:type="dxa"/>
        <w:jc w:val="center"/>
        <w:tblLayout w:type="fixed"/>
        <w:tblCellMar>
          <w:top w:w="0" w:type="dxa"/>
          <w:left w:w="105" w:type="dxa"/>
          <w:bottom w:w="0" w:type="dxa"/>
          <w:right w:w="105" w:type="dxa"/>
        </w:tblCellMar>
      </w:tblPr>
      <w:tblGrid>
        <w:gridCol w:w="1943"/>
        <w:gridCol w:w="2410"/>
        <w:gridCol w:w="61"/>
        <w:gridCol w:w="1923"/>
        <w:gridCol w:w="548"/>
        <w:gridCol w:w="522"/>
        <w:gridCol w:w="1949"/>
      </w:tblGrid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新宋体" w:hAnsi="新宋体" w:eastAsia="新宋体"/>
                <w:b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kern w:val="0"/>
                <w:szCs w:val="21"/>
              </w:rPr>
              <w:t>报告基本情况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临床试验名称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25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临床试验备案号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70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sym w:font="Wingdings 2" w:char="00A3"/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首次报告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随访报告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总结报告</w:t>
            </w:r>
          </w:p>
        </w:tc>
        <w:tc>
          <w:tcPr>
            <w:tcW w:w="10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报告日期</w:t>
            </w:r>
          </w:p>
        </w:tc>
        <w:tc>
          <w:tcPr>
            <w:tcW w:w="1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    年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申办者联系地址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申办者联系人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申办者联系电话/手机号码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临床试验机构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机构备案号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临床试验专业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主要研究者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职务/职称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试验医疗器械情况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6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规格型号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分类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需临床试验审批的第三类医疗器械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批号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生产日期/失效日期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549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预期治疗疾病或者作用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531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新宋体" w:hAnsi="新宋体" w:eastAsia="新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kern w:val="0"/>
                <w:szCs w:val="21"/>
              </w:rPr>
              <w:t>受试者情况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姓名缩写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性别 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□男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□女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出生日期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471" w:hRule="atLeast"/>
          <w:jc w:val="center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身高(cm，若适用)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体重(Kg，若适用)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19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合并疾病及治疗</w:t>
            </w:r>
          </w:p>
        </w:tc>
        <w:tc>
          <w:tcPr>
            <w:tcW w:w="741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before="100" w:after="100"/>
              <w:jc w:val="left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before="100" w:after="100"/>
              <w:jc w:val="left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cantSplit/>
          <w:trHeight w:val="625" w:hRule="atLeast"/>
          <w:jc w:val="center"/>
        </w:trPr>
        <w:tc>
          <w:tcPr>
            <w:tcW w:w="9356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新宋体" w:hAnsi="新宋体" w:eastAsia="新宋体"/>
                <w:b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b/>
                <w:color w:val="000000"/>
                <w:kern w:val="0"/>
              </w:rPr>
              <w:t>严重不良事件情况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名称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发生日期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    年    月    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研究者获知日期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    年    月    日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申办者获知日期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 xml:space="preserve">    年    月    日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  <w:t>使用日期</w:t>
            </w:r>
          </w:p>
        </w:tc>
        <w:tc>
          <w:tcPr>
            <w:tcW w:w="30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10" w:firstLineChars="100"/>
              <w:textAlignment w:val="auto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188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分类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□ 导致死亡  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年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月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 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 致命的疾病或者伤害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 身体结构或者身体功能的永久性缺陷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□ 需住院治疗或者延长住院时间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rPr>
                <w:rFonts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 需要进行医疗以避免对身体结构或者身体功能造成永久性缺陷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 导致胎儿窘迫、胎儿死亡或者先天性异常、先天缺损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420" w:hanging="420" w:hangingChars="200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  <w:u w:val="single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 其它</w:t>
            </w:r>
            <w:r>
              <w:rPr>
                <w:rFonts w:hint="eastAsia" w:ascii="新宋体" w:hAnsi="新宋体" w:eastAsia="新宋体"/>
                <w:color w:val="000000"/>
                <w:kern w:val="0"/>
                <w:u w:val="single"/>
              </w:rPr>
              <w:t xml:space="preserve">                 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12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对试验医疗器械采取措施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仿宋体" w:hAnsi="宋体" w:eastAsia="仿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继续使用  </w:t>
            </w:r>
            <w:r>
              <w:rPr>
                <w:rFonts w:hint="eastAsia" w:ascii="仿宋体" w:hAnsi="宋体" w:eastAsia="仿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减少使用 </w:t>
            </w:r>
            <w:r>
              <w:rPr>
                <w:rFonts w:hint="eastAsia" w:ascii="仿宋体" w:hAnsi="宋体" w:eastAsia="仿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暂停使用后又恢复 </w:t>
            </w:r>
            <w:r>
              <w:rPr>
                <w:rFonts w:hint="eastAsia" w:ascii="仿宋体" w:hAnsi="宋体" w:eastAsia="仿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停止使用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仿宋体" w:hAnsi="宋体" w:eastAsia="仿宋体" w:cs="宋体"/>
                <w:color w:val="000000"/>
                <w:kern w:val="0"/>
                <w:szCs w:val="21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转归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□症状消失（后遗症 □有 □无）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□症状持续   □症状缓解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ascii="新宋体" w:hAnsi="新宋体" w:eastAsia="新宋体"/>
                <w:color w:val="000000"/>
                <w:kern w:val="0"/>
              </w:rPr>
              <w:t xml:space="preserve"> </w:t>
            </w:r>
            <w:r>
              <w:rPr>
                <w:rFonts w:hint="eastAsia" w:ascii="新宋体" w:hAnsi="新宋体" w:eastAsia="新宋体"/>
                <w:color w:val="000000"/>
                <w:kern w:val="0"/>
              </w:rPr>
              <w:t>□死亡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454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与试验医疗器械的关系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□肯定有关  □可能有关  □可能无关  □肯定无关  □无法判定（注：可能无关、肯定无关不需要报监管部门）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是否器械缺陷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□是   □否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是否预期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新宋体" w:hAnsi="新宋体" w:eastAsia="新宋体"/>
                <w:color w:val="000000"/>
                <w:kern w:val="0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□是   □否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170" w:hRule="atLeast"/>
          <w:jc w:val="center"/>
        </w:trPr>
        <w:tc>
          <w:tcPr>
            <w:tcW w:w="1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报道情况</w:t>
            </w:r>
          </w:p>
        </w:tc>
        <w:tc>
          <w:tcPr>
            <w:tcW w:w="741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kern w:val="0"/>
              </w:rPr>
              <w:t>国内： □有  □无  □不详；      国外：  □有  □无  □不详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9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before="100" w:after="100"/>
              <w:jc w:val="left"/>
              <w:rPr>
                <w:szCs w:val="21"/>
              </w:rPr>
            </w:pPr>
            <w:r>
              <w:rPr>
                <w:b/>
                <w:szCs w:val="21"/>
              </w:rPr>
              <w:t>S</w:t>
            </w:r>
            <w:r>
              <w:rPr>
                <w:rFonts w:hint="eastAsia"/>
                <w:b/>
                <w:szCs w:val="21"/>
              </w:rPr>
              <w:t>AE发生及处理的详细情况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b/>
                <w:bCs/>
                <w:sz w:val="21"/>
                <w:szCs w:val="21"/>
              </w:rPr>
              <w:t>首次报告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b/>
                <w:bCs/>
                <w:sz w:val="21"/>
                <w:szCs w:val="21"/>
              </w:rPr>
              <w:t>应包含但不限于以下信息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受试者筛选号，入组时间和入组临床试验名称（编号），受试者诊断和既往重要病史或合并疾病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入组后已完成的疗程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</w:rPr>
              <w:t>开始用药/器械时间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sz w:val="21"/>
                <w:szCs w:val="21"/>
              </w:rPr>
              <w:t>和发生SAE前的末次用药时间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发生SAE前的相关症状、体征、程度分级，行相关检查和治疗的情况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确认为SAE后的详细救治过程，有助于证实SAE严重性的检查结果等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研究者判断该SAE与试验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</w:t>
            </w:r>
            <w:r>
              <w:rPr>
                <w:sz w:val="21"/>
                <w:szCs w:val="21"/>
              </w:rPr>
              <w:t>或方法的相关性</w:t>
            </w:r>
            <w:r>
              <w:rPr>
                <w:rFonts w:hint="eastAsia"/>
                <w:sz w:val="21"/>
                <w:szCs w:val="21"/>
                <w:lang w:eastAsia="zh-CN"/>
              </w:rPr>
              <w:t>；</w:t>
            </w:r>
            <w:r>
              <w:rPr>
                <w:sz w:val="21"/>
                <w:szCs w:val="21"/>
              </w:rPr>
              <w:t>若研究者将SAE与试验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</w:t>
            </w:r>
            <w:r>
              <w:rPr>
                <w:sz w:val="21"/>
                <w:szCs w:val="21"/>
              </w:rPr>
              <w:t xml:space="preserve">的相关性判断为肯定有关很可能有关可能有关时，需初步判断此SA并记录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rightChars="0" w:firstLine="420" w:firstLineChars="20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rPr>
                <w:rFonts w:hint="eastAsia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“</w:t>
            </w:r>
            <w:r>
              <w:rPr>
                <w:b/>
                <w:bCs/>
                <w:sz w:val="21"/>
                <w:szCs w:val="21"/>
              </w:rPr>
              <w:t>随访</w:t>
            </w: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b/>
                <w:bCs/>
                <w:sz w:val="21"/>
                <w:szCs w:val="21"/>
              </w:rPr>
              <w:t>总结报告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”</w:t>
            </w:r>
            <w:r>
              <w:rPr>
                <w:b/>
                <w:bCs/>
                <w:sz w:val="21"/>
                <w:szCs w:val="21"/>
              </w:rPr>
              <w:t>应包含但不限于以下信息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40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受试者筛选号，入组时间和入组临床试验名称（编号），受试者诊断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40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自首次报告后，该SAE发生的转归、治疗及相关检查情况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40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再次评价该 SAE与试验</w:t>
            </w:r>
            <w:r>
              <w:rPr>
                <w:rFonts w:hint="eastAsia"/>
                <w:sz w:val="21"/>
                <w:szCs w:val="21"/>
                <w:lang w:eastAsia="zh-CN"/>
              </w:rPr>
              <w:t>医疗器械</w:t>
            </w:r>
            <w:r>
              <w:rPr>
                <w:sz w:val="21"/>
                <w:szCs w:val="21"/>
              </w:rPr>
              <w:t xml:space="preserve">或方法相关性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400" w:firstLineChars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明确是否恢复试验治疗或退出试验 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 w:firstLine="400" w:firstLineChars="0"/>
              <w:jc w:val="both"/>
              <w:rPr>
                <w:rFonts w:hint="eastAsia" w:ascii="新宋体" w:hAnsi="新宋体" w:eastAsia="新宋体"/>
                <w:color w:val="000000"/>
                <w:kern w:val="0"/>
                <w:szCs w:val="21"/>
              </w:rPr>
            </w:pPr>
            <w:r>
              <w:rPr>
                <w:sz w:val="21"/>
                <w:szCs w:val="21"/>
              </w:rPr>
              <w:t>其他</w:t>
            </w:r>
          </w:p>
        </w:tc>
      </w:tr>
      <w:tr>
        <w:tblPrEx>
          <w:tblCellMar>
            <w:top w:w="0" w:type="dxa"/>
            <w:left w:w="105" w:type="dxa"/>
            <w:bottom w:w="0" w:type="dxa"/>
            <w:right w:w="105" w:type="dxa"/>
          </w:tblCellMar>
        </w:tblPrEx>
        <w:trPr>
          <w:trHeight w:val="979" w:hRule="atLeast"/>
          <w:jc w:val="center"/>
        </w:trPr>
        <w:tc>
          <w:tcPr>
            <w:tcW w:w="93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 w:line="480" w:lineRule="auto"/>
              <w:ind w:leftChars="0" w:right="0" w:rightChars="0"/>
              <w:jc w:val="both"/>
              <w:rPr>
                <w:rFonts w:hint="default" w:eastAsia="宋体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Cs w:val="21"/>
              </w:rPr>
              <w:t>主要研究者或授权人签字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                            日期：</w:t>
            </w:r>
          </w:p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Chars="0" w:right="0" w:rightChars="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注意：首次报告务必由主要研究者签字后提交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eastAsia" w:ascii="仿宋_GB2312" w:hAnsi="仿宋_GB2312" w:eastAsia="仿宋_GB2312"/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7460615</wp:posOffset>
                </wp:positionV>
                <wp:extent cx="1273175" cy="198755"/>
                <wp:effectExtent l="7620" t="7620" r="14605" b="22225"/>
                <wp:wrapNone/>
                <wp:docPr id="1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198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78pt;margin-top:587.45pt;height:15.65pt;width:100.25pt;z-index:251659264;mso-width-relative:page;mso-height-relative:page;" fillcolor="#FFFFFF" filled="t" stroked="t" coordsize="21600,21600" o:gfxdata="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2KPS+2gAA&#10;AA0BAAAPAAAAAAAAAAEAIAAAACIAAABkcnMvZG93bnJldi54bWxQSwECFAAUAAAACACHTuJAMrIZ&#10;ulUCAADlBAAADgAAAAAAAAABACAAAAApAQAAZHJzL2Uyb0RvYy54bWxQSwUGAAAAAAYABgBZAQAA&#10;8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213" w:right="1701" w:bottom="1190" w:left="1701" w:header="1134" w:footer="850" w:gutter="0"/>
      <w:pgNumType w:fmt="decimal"/>
      <w:cols w:space="720" w:num="1"/>
      <w:titlePg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21"/>
        <w:szCs w:val="24"/>
      </w:rPr>
    </w:pP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eastAsia="宋体" w:cs="Times New Roman"/>
        <w:sz w:val="18"/>
        <w:szCs w:val="11"/>
      </w:rPr>
      <w:t>XHGCP-SOP-</w:t>
    </w:r>
    <w:r>
      <w:rPr>
        <w:rFonts w:hint="eastAsia" w:cs="Times New Roman"/>
        <w:sz w:val="18"/>
        <w:szCs w:val="11"/>
        <w:lang w:val="en-US" w:eastAsia="zh-CN"/>
      </w:rPr>
      <w:t>10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AF-</w:t>
    </w:r>
    <w:r>
      <w:rPr>
        <w:rFonts w:hint="eastAsia" w:ascii="Times New Roman" w:hAnsi="Times New Roman" w:cs="Times New Roman"/>
        <w:sz w:val="18"/>
        <w:szCs w:val="11"/>
        <w:lang w:val="en-US" w:eastAsia="zh-CN"/>
      </w:rPr>
      <w:t>3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）</w:t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（</w:t>
    </w:r>
    <w:r>
      <w:rPr>
        <w:rFonts w:hint="default" w:ascii="Times New Roman" w:hAnsi="Times New Roman" w:eastAsia="宋体" w:cs="Times New Roman"/>
        <w:sz w:val="18"/>
        <w:szCs w:val="11"/>
      </w:rPr>
      <w:t>XHGCP-SOP-</w:t>
    </w:r>
    <w:r>
      <w:rPr>
        <w:rFonts w:hint="eastAsia" w:cs="Times New Roman"/>
        <w:sz w:val="18"/>
        <w:szCs w:val="11"/>
        <w:lang w:val="en-US" w:eastAsia="zh-CN"/>
      </w:rPr>
      <w:t>10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AF-</w:t>
    </w:r>
    <w:r>
      <w:rPr>
        <w:rFonts w:hint="eastAsia" w:ascii="Times New Roman" w:hAnsi="Times New Roman" w:cs="Times New Roman"/>
        <w:sz w:val="18"/>
        <w:szCs w:val="11"/>
        <w:lang w:val="en-US" w:eastAsia="zh-CN"/>
      </w:rPr>
      <w:t>2</w:t>
    </w:r>
    <w:r>
      <w:rPr>
        <w:rFonts w:hint="default" w:ascii="Times New Roman" w:hAnsi="Times New Roman" w:eastAsia="宋体" w:cs="Times New Roman"/>
        <w:sz w:val="18"/>
        <w:szCs w:val="11"/>
        <w:lang w:val="en-US" w:eastAsia="zh-CN"/>
      </w:rPr>
      <w:t xml:space="preserve"> V1.0</w:t>
    </w:r>
    <w:r>
      <w:rPr>
        <w:rFonts w:hint="default" w:ascii="Times New Roman" w:hAnsi="Times New Roman" w:eastAsia="宋体" w:cs="Times New Roman"/>
        <w:sz w:val="18"/>
        <w:szCs w:val="11"/>
        <w:lang w:eastAsia="zh-CN"/>
      </w:rPr>
      <w:t>）</w:t>
    </w: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>临床试验机构办公室</w:t>
    </w:r>
    <w:r>
      <w:rPr>
        <w:rFonts w:hint="eastAsia"/>
        <w:lang w:val="en-US" w:eastAsia="zh-CN"/>
      </w:rPr>
      <w:t xml:space="preserve"> </w:t>
    </w:r>
    <w:r>
      <w:rPr>
        <w:rFonts w:hint="eastAsia"/>
      </w:rPr>
      <w:t xml:space="preserve">                                             </w:t>
    </w:r>
    <w:r>
      <w:rPr>
        <w:rFonts w:hint="eastAsia"/>
        <w:lang w:val="en-US" w:eastAsia="zh-CN"/>
      </w:rPr>
      <w:t xml:space="preserve">  </w:t>
    </w:r>
    <w:r>
      <w:rPr>
        <w:rFonts w:hint="eastAsia"/>
      </w:rPr>
      <w:t xml:space="preserve">      操作规程X</w:t>
    </w:r>
    <w:r>
      <w:rPr>
        <w:rStyle w:val="7"/>
        <w:rFonts w:hint="eastAsia"/>
        <w:szCs w:val="24"/>
      </w:rPr>
      <w:t>H</w:t>
    </w:r>
    <w:r>
      <w:rPr>
        <w:rStyle w:val="7"/>
        <w:rFonts w:hint="eastAsia"/>
        <w:szCs w:val="24"/>
        <w:lang w:eastAsia="zh-CN"/>
      </w:rPr>
      <w:t>GC</w:t>
    </w:r>
    <w:r>
      <w:rPr>
        <w:rStyle w:val="7"/>
        <w:rFonts w:hint="eastAsia"/>
        <w:szCs w:val="24"/>
      </w:rPr>
      <w:t>P-</w:t>
    </w:r>
    <w:r>
      <w:rPr>
        <w:rStyle w:val="7"/>
        <w:rFonts w:hint="eastAsia"/>
        <w:szCs w:val="24"/>
        <w:lang w:eastAsia="zh-CN"/>
      </w:rPr>
      <w:t>SOP</w:t>
    </w:r>
    <w:r>
      <w:rPr>
        <w:rStyle w:val="7"/>
        <w:rFonts w:hint="eastAsia"/>
        <w:szCs w:val="24"/>
      </w:rPr>
      <w:t>-</w:t>
    </w:r>
    <w:r>
      <w:rPr>
        <w:rStyle w:val="7"/>
        <w:rFonts w:hint="eastAsia"/>
        <w:szCs w:val="24"/>
        <w:lang w:val="en-US" w:eastAsia="zh-CN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E3FD58"/>
    <w:multiLevelType w:val="singleLevel"/>
    <w:tmpl w:val="D4E3FD5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>
    <w:nsid w:val="6AB83322"/>
    <w:multiLevelType w:val="singleLevel"/>
    <w:tmpl w:val="6AB8332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jNkMzc4N2E1NDM2NDQ3MjczYWZmMTRjNTVmYzAifQ=="/>
  </w:docVars>
  <w:rsids>
    <w:rsidRoot w:val="45EC53A4"/>
    <w:rsid w:val="26213810"/>
    <w:rsid w:val="45EC53A4"/>
    <w:rsid w:val="520D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2022-06-28T07:31:00Z</dcterms:created>
  <dc:creator>张莹</dc:creator>
  <cp:lastModifiedBy>张莹</cp:lastModifiedBy>
  <dcterms:modified xsi:type="dcterms:W3CDTF">2022-06-28T07:35:29Z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48DE740EF0E5430EAFB15B6C73F5FF8B</vt:lpwstr>
  </property>
</Properties>
</file>