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浙江中医药大学附属第二医院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护理</w:t>
      </w:r>
      <w:r>
        <w:rPr>
          <w:rFonts w:hint="eastAsia"/>
          <w:sz w:val="36"/>
          <w:szCs w:val="36"/>
        </w:rPr>
        <w:t>进修人员考核表</w:t>
      </w:r>
    </w:p>
    <w:p>
      <w:pPr>
        <w:rPr>
          <w:rFonts w:hint="eastAsia"/>
          <w:sz w:val="24"/>
          <w:szCs w:val="24"/>
        </w:rPr>
      </w:pPr>
    </w:p>
    <w:tbl>
      <w:tblPr>
        <w:tblStyle w:val="3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09"/>
        <w:gridCol w:w="782"/>
        <w:gridCol w:w="1260"/>
        <w:gridCol w:w="1436"/>
        <w:gridCol w:w="1426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□护士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□护师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□主管护师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□副主任护师及以上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最后学历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ind w:firstLine="840" w:firstLineChars="35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□专科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□本科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ind w:firstLine="840" w:firstLineChars="35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毕业于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选送单位名称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选送单位地址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进修起止时间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  月      日至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进修科室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带教老师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09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缺勤情况</w:t>
            </w:r>
          </w:p>
        </w:tc>
        <w:tc>
          <w:tcPr>
            <w:tcW w:w="671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  <w:t>夜班数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假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事假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天，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迟到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天，早退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41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专科护理技能</w:t>
            </w: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：</w:t>
            </w:r>
          </w:p>
          <w:tbl>
            <w:tblPr>
              <w:tblStyle w:val="3"/>
              <w:tblpPr w:leftFromText="180" w:rightFromText="180" w:vertAnchor="text" w:horzAnchor="page" w:tblpX="113" w:tblpY="30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06"/>
              <w:gridCol w:w="2126"/>
              <w:gridCol w:w="20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/>
                      <w:sz w:val="24"/>
                      <w:szCs w:val="24"/>
                      <w:lang w:val="en-US" w:eastAsia="zh-CN"/>
                    </w:rPr>
                    <w:t>专科护理技能项目名称</w:t>
                  </w: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独立完成</w:t>
                  </w: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帮助下完成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436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参加业务学习内容及次数：</w:t>
            </w:r>
          </w:p>
          <w:tbl>
            <w:tblPr>
              <w:tblStyle w:val="3"/>
              <w:tblpPr w:leftFromText="180" w:rightFromText="180" w:vertAnchor="text" w:horzAnchor="page" w:tblpX="113" w:tblpY="30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06"/>
              <w:gridCol w:w="2126"/>
              <w:gridCol w:w="20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业务学习内容</w:t>
                  </w: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学习时间及地点</w:t>
                  </w: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授课人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0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2059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169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自我评价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年   月   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533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进修考核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65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服务态度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劳动纪律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理论考核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  <w:lang w:eastAsia="zh-CN"/>
                    </w:rPr>
                    <w:t>操作考核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业务能力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  <w:vAlign w:val="top"/>
                </w:tcPr>
                <w:p>
                  <w:pPr>
                    <w:jc w:val="center"/>
                    <w:rPr>
                      <w:rFonts w:hint="eastAsia" w:ascii="宋体" w:hAnsi="宋体" w:eastAsia="宋体" w:cstheme="minorBidi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病历书写</w:t>
                  </w:r>
                </w:p>
              </w:tc>
              <w:tc>
                <w:tcPr>
                  <w:tcW w:w="6595" w:type="dxa"/>
                </w:tcPr>
                <w:p>
                  <w:pPr>
                    <w:jc w:val="center"/>
                    <w:rPr>
                      <w:rFonts w:hint="eastAsia"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□优   □良   □合格   □不合格</w:t>
                  </w:r>
                </w:p>
              </w:tc>
            </w:tr>
          </w:tbl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医疗纠纷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起；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差错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起；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事故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起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带教老师签名：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护士长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    月      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0NDE2NDZlMzc4YjIzMTRjMGZjNGYxZWM1MDdlYzcifQ=="/>
  </w:docVars>
  <w:rsids>
    <w:rsidRoot w:val="00F241C3"/>
    <w:rsid w:val="00156B22"/>
    <w:rsid w:val="001C5684"/>
    <w:rsid w:val="004E40AD"/>
    <w:rsid w:val="006432A2"/>
    <w:rsid w:val="00E45A00"/>
    <w:rsid w:val="00F241C3"/>
    <w:rsid w:val="064052C8"/>
    <w:rsid w:val="0E0A7F47"/>
    <w:rsid w:val="14587B93"/>
    <w:rsid w:val="19684208"/>
    <w:rsid w:val="1A231F94"/>
    <w:rsid w:val="2BCD56EF"/>
    <w:rsid w:val="62E0336C"/>
    <w:rsid w:val="6F256F62"/>
    <w:rsid w:val="737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901</Characters>
  <Lines>7</Lines>
  <Paragraphs>2</Paragraphs>
  <TotalTime>8</TotalTime>
  <ScaleCrop>false</ScaleCrop>
  <LinksUpToDate>false</LinksUpToDate>
  <CharactersWithSpaces>1057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2020-07-27T07:42:00Z</dcterms:created>
  <dc:creator>Administrator</dc:creator>
  <cp:lastModifiedBy>董</cp:lastModifiedBy>
  <dcterms:modified xsi:type="dcterms:W3CDTF">2023-10-17T05:57:58Z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CA9E0054B6574E4896C02414CCF6F372</vt:lpwstr>
  </property>
</Properties>
</file>