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50" w:after="50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报价一览表</w:t>
      </w:r>
    </w:p>
    <w:p>
      <w:pPr>
        <w:snapToGrid w:val="0"/>
        <w:spacing w:before="50" w:after="5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项目编号：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203"/>
        <w:gridCol w:w="1023"/>
        <w:gridCol w:w="994"/>
        <w:gridCol w:w="873"/>
        <w:gridCol w:w="1011"/>
        <w:gridCol w:w="14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1852" w:type="pct"/>
            <w:gridSpan w:val="2"/>
            <w:vAlign w:val="center"/>
          </w:tcPr>
          <w:p>
            <w:pPr>
              <w:spacing w:line="360" w:lineRule="auto"/>
              <w:ind w:right="-21" w:rightChars="-1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供应商</w:t>
            </w:r>
          </w:p>
        </w:tc>
        <w:tc>
          <w:tcPr>
            <w:tcW w:w="3147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21" w:rightChars="-1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52" w:type="pct"/>
            <w:gridSpan w:val="2"/>
            <w:vMerge w:val="restart"/>
            <w:vAlign w:val="center"/>
          </w:tcPr>
          <w:p>
            <w:pPr>
              <w:pStyle w:val="4"/>
              <w:spacing w:before="120" w:after="120" w:line="360" w:lineRule="auto"/>
              <w:ind w:firstLine="562"/>
              <w:jc w:val="center"/>
              <w:rPr>
                <w:rFonts w:hAnsi="宋体"/>
                <w:b/>
                <w:spacing w:val="20"/>
              </w:rPr>
            </w:pPr>
            <w:r>
              <w:rPr>
                <w:rFonts w:hint="eastAsia" w:ascii="宋体" w:hAnsi="宋体"/>
                <w:b/>
                <w:sz w:val="24"/>
              </w:rPr>
              <w:t>池</w:t>
            </w:r>
            <w:r>
              <w:rPr>
                <w:rFonts w:hint="eastAsia" w:hAnsi="宋体"/>
                <w:b/>
                <w:sz w:val="24"/>
                <w:lang w:val="en-US" w:eastAsia="zh-CN"/>
              </w:rPr>
              <w:t>体</w:t>
            </w:r>
            <w:r>
              <w:rPr>
                <w:rFonts w:hint="eastAsia" w:ascii="宋体" w:hAnsi="宋体"/>
                <w:b/>
                <w:sz w:val="24"/>
              </w:rPr>
              <w:t>清淤</w:t>
            </w:r>
            <w:r>
              <w:rPr>
                <w:rFonts w:hint="eastAsia" w:hAnsi="宋体"/>
                <w:b/>
                <w:sz w:val="24"/>
                <w:lang w:val="en-US" w:eastAsia="zh-CN"/>
              </w:rPr>
              <w:t>单</w:t>
            </w:r>
            <w:r>
              <w:rPr>
                <w:rFonts w:hint="eastAsia" w:ascii="宋体" w:hAnsi="宋体"/>
                <w:b/>
                <w:sz w:val="24"/>
              </w:rPr>
              <w:t>价（元）</w:t>
            </w:r>
          </w:p>
        </w:tc>
        <w:tc>
          <w:tcPr>
            <w:tcW w:w="600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b/>
                <w:spacing w:val="20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583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b/>
                <w:spacing w:val="20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512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b/>
                <w:spacing w:val="20"/>
              </w:rPr>
            </w:pPr>
            <w:r>
              <w:rPr>
                <w:rFonts w:hint="eastAsia" w:ascii="宋体" w:hAnsi="宋体"/>
                <w:sz w:val="24"/>
              </w:rPr>
              <w:t>单价</w:t>
            </w:r>
          </w:p>
        </w:tc>
        <w:tc>
          <w:tcPr>
            <w:tcW w:w="593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b/>
                <w:spacing w:val="20"/>
              </w:rPr>
            </w:pPr>
            <w:r>
              <w:rPr>
                <w:rFonts w:hint="eastAsia" w:ascii="宋体" w:hAnsi="宋体"/>
                <w:sz w:val="24"/>
              </w:rPr>
              <w:t>合价</w:t>
            </w:r>
          </w:p>
        </w:tc>
        <w:tc>
          <w:tcPr>
            <w:tcW w:w="858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b/>
                <w:spacing w:val="20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52" w:type="pct"/>
            <w:gridSpan w:val="2"/>
            <w:vMerge w:val="continue"/>
            <w:vAlign w:val="center"/>
          </w:tcPr>
          <w:p>
            <w:pPr>
              <w:pStyle w:val="4"/>
              <w:spacing w:before="120" w:after="120" w:line="360" w:lineRule="auto"/>
              <w:jc w:val="center"/>
            </w:pPr>
          </w:p>
        </w:tc>
        <w:tc>
          <w:tcPr>
            <w:tcW w:w="600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 w:eastAsia="宋体"/>
                <w:b/>
                <w:spacing w:val="20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83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b/>
                <w:spacing w:val="20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512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b/>
                <w:spacing w:val="20"/>
              </w:rPr>
            </w:pPr>
          </w:p>
        </w:tc>
        <w:tc>
          <w:tcPr>
            <w:tcW w:w="593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b/>
                <w:spacing w:val="20"/>
              </w:rPr>
            </w:pPr>
          </w:p>
        </w:tc>
        <w:tc>
          <w:tcPr>
            <w:tcW w:w="858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淤泥池内清淤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852" w:type="pct"/>
            <w:gridSpan w:val="2"/>
            <w:vMerge w:val="restart"/>
            <w:vAlign w:val="center"/>
          </w:tcPr>
          <w:p>
            <w:pPr>
              <w:pStyle w:val="4"/>
              <w:spacing w:before="120" w:after="120" w:line="360" w:lineRule="auto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>污泥处置单价（元）</w:t>
            </w:r>
          </w:p>
        </w:tc>
        <w:tc>
          <w:tcPr>
            <w:tcW w:w="600" w:type="pct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120" w:after="120" w:line="360" w:lineRule="auto"/>
              <w:jc w:val="center"/>
              <w:rPr>
                <w:rFonts w:hint="default" w:hAnsi="宋体" w:eastAsia="宋体"/>
                <w:b/>
                <w:spacing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预估</w:t>
            </w:r>
            <w:r>
              <w:rPr>
                <w:rFonts w:hint="eastAsia" w:hAnsi="宋体" w:cs="Times New Roman"/>
                <w:kern w:val="2"/>
                <w:sz w:val="24"/>
                <w:szCs w:val="24"/>
                <w:lang w:val="en-US" w:eastAsia="zh-CN" w:bidi="ar-SA"/>
              </w:rPr>
              <w:t>处置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量</w:t>
            </w:r>
          </w:p>
        </w:tc>
        <w:tc>
          <w:tcPr>
            <w:tcW w:w="583" w:type="pct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120" w:after="120"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512" w:type="pct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120" w:after="120" w:line="360" w:lineRule="auto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4"/>
                <w:szCs w:val="24"/>
                <w:lang w:val="en-US" w:eastAsia="zh-CN" w:bidi="ar-SA"/>
              </w:rPr>
              <w:t>单价</w:t>
            </w:r>
          </w:p>
        </w:tc>
        <w:tc>
          <w:tcPr>
            <w:tcW w:w="593" w:type="pct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120" w:after="120" w:line="360" w:lineRule="auto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4"/>
                <w:szCs w:val="24"/>
                <w:lang w:val="en-US" w:eastAsia="zh-CN" w:bidi="ar-SA"/>
              </w:rPr>
              <w:t>合价</w:t>
            </w:r>
          </w:p>
        </w:tc>
        <w:tc>
          <w:tcPr>
            <w:tcW w:w="858" w:type="pct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120" w:after="120" w:line="360" w:lineRule="auto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852" w:type="pct"/>
            <w:gridSpan w:val="2"/>
            <w:vMerge w:val="continue"/>
            <w:vAlign w:val="center"/>
          </w:tcPr>
          <w:p>
            <w:pPr>
              <w:pStyle w:val="4"/>
              <w:spacing w:before="120" w:after="120" w:line="360" w:lineRule="auto"/>
              <w:jc w:val="center"/>
            </w:pPr>
          </w:p>
        </w:tc>
        <w:tc>
          <w:tcPr>
            <w:tcW w:w="600" w:type="pct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120" w:after="120"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83" w:type="pct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120" w:after="120"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吨</w:t>
            </w:r>
          </w:p>
        </w:tc>
        <w:tc>
          <w:tcPr>
            <w:tcW w:w="512" w:type="pct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120" w:after="120" w:line="360" w:lineRule="auto"/>
              <w:jc w:val="center"/>
            </w:pPr>
          </w:p>
        </w:tc>
        <w:tc>
          <w:tcPr>
            <w:tcW w:w="593" w:type="pct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120" w:after="120" w:line="360" w:lineRule="auto"/>
              <w:jc w:val="center"/>
            </w:pPr>
          </w:p>
        </w:tc>
        <w:tc>
          <w:tcPr>
            <w:tcW w:w="858" w:type="pct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napToGrid/>
              <w:spacing w:before="0" w:after="0" w:afterLines="0" w:line="360" w:lineRule="auto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预估污泥量5吨，5吨以内，按实际重量结算，超过5吨的，总量按5吨结算。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559" w:type="pc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 w:line="360" w:lineRule="auto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总价</w:t>
            </w:r>
          </w:p>
        </w:tc>
        <w:tc>
          <w:tcPr>
            <w:tcW w:w="4440" w:type="pct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 w:line="360" w:lineRule="auto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</w:trPr>
        <w:tc>
          <w:tcPr>
            <w:tcW w:w="5000" w:type="pct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 w:line="360" w:lineRule="auto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备注：</w:t>
            </w:r>
            <w:r>
              <w:rPr>
                <w:rFonts w:hint="eastAsia" w:ascii="宋体" w:hAnsi="宋体"/>
                <w:b/>
                <w:sz w:val="24"/>
              </w:rPr>
              <w:t>以上总价为包干价，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包括人工费、材料费、设备使用费、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池体清淤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及处置费、管理费、利润、风险、税金等一切费用。</w:t>
            </w:r>
          </w:p>
        </w:tc>
      </w:tr>
    </w:tbl>
    <w:p>
      <w:pPr>
        <w:snapToGrid w:val="0"/>
        <w:spacing w:before="50" w:after="50" w:line="360" w:lineRule="auto"/>
        <w:ind w:left="-3" w:leftChars="-72" w:right="-817" w:rightChars="-389" w:hanging="148" w:hangingChars="62"/>
        <w:rPr>
          <w:rFonts w:ascii="宋体" w:hAnsi="宋体"/>
          <w:sz w:val="24"/>
        </w:rPr>
      </w:pPr>
    </w:p>
    <w:p>
      <w:pPr>
        <w:snapToGrid w:val="0"/>
        <w:spacing w:before="50" w:after="50" w:line="360" w:lineRule="auto"/>
        <w:ind w:left="-3" w:leftChars="-72" w:right="-817" w:rightChars="-389" w:hanging="148" w:hangingChars="62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</w:rPr>
        <w:t>法定代表人</w:t>
      </w:r>
      <w:r>
        <w:rPr>
          <w:rFonts w:ascii="宋体" w:hAnsi="宋体"/>
          <w:sz w:val="24"/>
        </w:rPr>
        <w:t>或授权委托人</w:t>
      </w:r>
      <w:r>
        <w:rPr>
          <w:rFonts w:hint="eastAsia" w:ascii="宋体" w:hAnsi="宋体"/>
          <w:sz w:val="24"/>
        </w:rPr>
        <w:t>签字：</w:t>
      </w:r>
      <w:r>
        <w:rPr>
          <w:rFonts w:ascii="宋体" w:hAnsi="宋体"/>
          <w:sz w:val="24"/>
        </w:rPr>
        <w:t xml:space="preserve">                    </w:t>
      </w:r>
    </w:p>
    <w:p>
      <w:pPr>
        <w:snapToGrid w:val="0"/>
        <w:spacing w:before="50" w:after="50" w:line="360" w:lineRule="auto"/>
        <w:ind w:left="-3" w:leftChars="-72" w:right="-817" w:rightChars="-389" w:hanging="148" w:hangingChars="6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供应商名称（盖章）：</w:t>
      </w:r>
      <w:r>
        <w:rPr>
          <w:rFonts w:ascii="宋体" w:hAnsi="宋体"/>
          <w:sz w:val="24"/>
        </w:rPr>
        <w:t xml:space="preserve">                         </w:t>
      </w:r>
      <w:r>
        <w:rPr>
          <w:rFonts w:hint="eastAsia" w:ascii="宋体" w:hAnsi="宋体"/>
          <w:sz w:val="24"/>
        </w:rPr>
        <w:t xml:space="preserve">              </w:t>
      </w:r>
      <w:r>
        <w:rPr>
          <w:rFonts w:ascii="宋体" w:hAnsi="宋体"/>
          <w:sz w:val="24"/>
        </w:rPr>
        <w:t xml:space="preserve">        </w:t>
      </w:r>
    </w:p>
    <w:p>
      <w:pPr>
        <w:snapToGrid w:val="0"/>
        <w:spacing w:before="50" w:after="50" w:line="360" w:lineRule="auto"/>
        <w:ind w:left="-3" w:leftChars="-72" w:right="-817" w:rightChars="-389" w:hanging="148" w:hangingChars="6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GU3NjE5MDYyOWNmNmMwZjRhMDBiMTdiNjBmZDUifQ=="/>
  </w:docVars>
  <w:rsids>
    <w:rsidRoot w:val="00172A27"/>
    <w:rsid w:val="1ABD7164"/>
    <w:rsid w:val="4FC74126"/>
    <w:rsid w:val="62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  <w:rPr>
      <w:sz w:val="28"/>
    </w:rPr>
  </w:style>
  <w:style w:type="paragraph" w:styleId="4">
    <w:name w:val="Plain Text"/>
    <w:basedOn w:val="1"/>
    <w:qFormat/>
    <w:uiPriority w:val="0"/>
    <w:pPr>
      <w:spacing w:beforeLines="50" w:afterLines="50" w:line="400" w:lineRule="exact"/>
    </w:pPr>
    <w:rPr>
      <w:rFonts w:ascii="宋体" w:hAnsi="Courier New"/>
      <w:sz w:val="24"/>
    </w:rPr>
  </w:style>
  <w:style w:type="paragraph" w:styleId="5">
    <w:name w:val="Body Text 2"/>
    <w:basedOn w:val="1"/>
    <w:qFormat/>
    <w:uiPriority w:val="0"/>
    <w:pPr>
      <w:widowControl/>
      <w:snapToGrid w:val="0"/>
      <w:spacing w:before="50" w:after="156" w:afterLines="50" w:line="400" w:lineRule="exact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2023-12-18T02:19:00Z</dcterms:created>
  <dc:creator>洛林</dc:creator>
  <cp:lastModifiedBy>洛林</cp:lastModifiedBy>
  <dcterms:modified xsi:type="dcterms:W3CDTF">2023-12-18T05:42:32Z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6173DF576C92480B97CF6F3AEBA82AC4_11</vt:lpwstr>
  </property>
</Properties>
</file>