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7" w:rightChars="-94"/>
        <w:jc w:val="center"/>
        <w:rPr>
          <w:rFonts w:ascii="方正小标宋简体" w:hAnsi="方正小标宋简体" w:eastAsia="方正小标宋简体"/>
          <w:b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kern w:val="44"/>
          <w:sz w:val="44"/>
          <w:szCs w:val="44"/>
        </w:rPr>
        <w:t>污水处理站污泥池清淤及污泥委托处置</w:t>
      </w:r>
    </w:p>
    <w:p>
      <w:pPr>
        <w:ind w:right="-197" w:rightChars="-94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kern w:val="44"/>
          <w:sz w:val="44"/>
          <w:szCs w:val="44"/>
        </w:rPr>
        <w:t>（单次）详细需求说明</w:t>
      </w:r>
    </w:p>
    <w:p>
      <w:pPr>
        <w:numPr>
          <w:ilvl w:val="0"/>
          <w:numId w:val="1"/>
        </w:num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项目服务内容及要求</w:t>
      </w:r>
    </w:p>
    <w:p>
      <w:pPr>
        <w:spacing w:line="360" w:lineRule="auto"/>
        <w:ind w:firstLine="600" w:firstLineChars="200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本项目</w:t>
      </w:r>
      <w:r>
        <w:rPr>
          <w:rFonts w:hint="eastAsia" w:ascii="仿宋_GB2312" w:hAnsi="宋体" w:eastAsia="仿宋_GB2312" w:cs="宋体"/>
          <w:sz w:val="30"/>
          <w:szCs w:val="30"/>
        </w:rPr>
        <w:t>对采购人污水处理站内污泥池及污泥浓缩池进行清淤处理。投标人负责清理污泥池和污泥浓缩池内的污泥和垃圾，并清理螺旋式过滤机和其他池体内的垃圾。清理后的污泥和垃圾需要委托具备专业资质的单位进行处置，并提供相关处置联单。在处置前，投标人要按照相关要求在浙江省危废平台进行申报，并向生态环境部门进行报备。</w:t>
      </w:r>
    </w:p>
    <w:p>
      <w:pPr>
        <w:numPr>
          <w:ilvl w:val="0"/>
          <w:numId w:val="1"/>
        </w:num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清淤工程量</w:t>
      </w:r>
    </w:p>
    <w:p>
      <w:pPr>
        <w:spacing w:line="360" w:lineRule="auto"/>
        <w:jc w:val="center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sz w:val="30"/>
          <w:szCs w:val="30"/>
        </w:rPr>
        <w:t>工程量清单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78"/>
        <w:gridCol w:w="523"/>
        <w:gridCol w:w="4442"/>
        <w:gridCol w:w="849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序号</w:t>
            </w:r>
          </w:p>
        </w:tc>
        <w:tc>
          <w:tcPr>
            <w:tcW w:w="8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/>
              <w:spacing w:before="0" w:after="0" w:afterLines="0" w:line="240" w:lineRule="auto"/>
              <w:jc w:val="center"/>
              <w:rPr>
                <w:rFonts w:ascii="仿宋_GB2312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/>
                <w:sz w:val="30"/>
                <w:szCs w:val="30"/>
              </w:rPr>
              <w:t>项目名称</w:t>
            </w:r>
          </w:p>
        </w:tc>
        <w:tc>
          <w:tcPr>
            <w:tcW w:w="2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/>
              <w:spacing w:before="0" w:after="0" w:afterLines="0" w:line="240" w:lineRule="auto"/>
              <w:jc w:val="center"/>
              <w:rPr>
                <w:rFonts w:ascii="仿宋_GB2312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/>
                <w:sz w:val="30"/>
                <w:szCs w:val="30"/>
              </w:rPr>
              <w:t>主要内容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/>
              <w:spacing w:before="0" w:after="0" w:afterLines="0" w:line="240" w:lineRule="auto"/>
              <w:jc w:val="center"/>
              <w:rPr>
                <w:rFonts w:ascii="仿宋_GB2312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/>
                <w:sz w:val="30"/>
                <w:szCs w:val="30"/>
              </w:rPr>
              <w:t>数量</w:t>
            </w: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/>
              <w:spacing w:before="0" w:after="0" w:afterLines="0" w:line="240" w:lineRule="auto"/>
              <w:jc w:val="center"/>
              <w:rPr>
                <w:rFonts w:ascii="仿宋_GB2312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/>
                <w:sz w:val="30"/>
                <w:szCs w:val="3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/>
              <w:spacing w:before="0" w:line="240" w:lineRule="auto"/>
              <w:jc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1</w:t>
            </w:r>
          </w:p>
        </w:tc>
        <w:tc>
          <w:tcPr>
            <w:tcW w:w="8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/>
              <w:spacing w:before="0" w:line="240" w:lineRule="auto"/>
              <w:jc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kern w:val="2"/>
                <w:sz w:val="30"/>
                <w:szCs w:val="30"/>
              </w:rPr>
              <w:t>污泥池及污泥浓缩池清理</w:t>
            </w:r>
          </w:p>
        </w:tc>
        <w:tc>
          <w:tcPr>
            <w:tcW w:w="2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含池体清理所需人工、临时通风、安全围栏、污泥脱水车、专用污泥脱水设备药剂、危险品包装袋、吨袋、项目前期报备、污泥处置备案、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照明措施、气体检测仪器、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含税等所有费用。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/>
              <w:spacing w:before="0" w:line="240" w:lineRule="auto"/>
              <w:jc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1</w:t>
            </w: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/>
              <w:spacing w:before="0" w:line="240" w:lineRule="auto"/>
              <w:jc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/>
              <w:spacing w:before="0" w:line="240" w:lineRule="auto"/>
              <w:jc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kern w:val="2"/>
                <w:sz w:val="30"/>
                <w:szCs w:val="30"/>
              </w:rPr>
              <w:t>2</w:t>
            </w:r>
          </w:p>
        </w:tc>
        <w:tc>
          <w:tcPr>
            <w:tcW w:w="8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/>
              <w:spacing w:before="0" w:line="240" w:lineRule="auto"/>
              <w:jc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污泥处置</w:t>
            </w:r>
          </w:p>
        </w:tc>
        <w:tc>
          <w:tcPr>
            <w:tcW w:w="2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/>
              <w:spacing w:before="0" w:after="0" w:afterLines="0" w:line="360" w:lineRule="auto"/>
              <w:jc w:val="both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auto"/>
                <w:kern w:val="2"/>
                <w:sz w:val="30"/>
                <w:szCs w:val="30"/>
              </w:rPr>
              <w:t>预估污泥量5吨，5吨以内，按实际重量结算，超过5吨的，总量按5吨结算。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/>
              <w:spacing w:before="0" w:line="240" w:lineRule="auto"/>
              <w:jc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1</w:t>
            </w: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/>
              <w:spacing w:before="0" w:line="240" w:lineRule="auto"/>
              <w:jc w:val="center"/>
              <w:rPr>
                <w:rFonts w:ascii="仿宋_GB2312" w:eastAsia="仿宋_GB2312" w:cs="宋体"/>
                <w:kern w:val="2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微软雅黑" w:eastAsia="仿宋_GB2312" w:cs="微软雅黑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含完成污泥池及污泥浓缩池清理所需的人工费、临时通风、安全围栏、污泥脱水车、专用污泥脱水设备药剂、危险品包装袋、吨袋、项目前期报备、照明措施、气体检测仪器、污泥处置备案、污泥规范运输及处置、含税等所有费用。</w:t>
            </w:r>
          </w:p>
          <w:p>
            <w:pPr>
              <w:pStyle w:val="6"/>
              <w:snapToGrid/>
              <w:spacing w:before="0" w:after="0" w:afterLines="0" w:line="240" w:lineRule="auto"/>
              <w:jc w:val="both"/>
              <w:rPr>
                <w:rFonts w:ascii="仿宋_GB2312" w:hAnsi="微软雅黑" w:eastAsia="仿宋_GB2312" w:cs="微软雅黑"/>
                <w:color w:val="0D0D0D" w:themeColor="text1" w:themeTint="F2"/>
                <w:kern w:val="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color w:val="0D0D0D" w:themeColor="text1" w:themeTint="F2"/>
                <w:kern w:val="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2、投标人负责做好污泥称重及相关台账。</w:t>
            </w:r>
          </w:p>
          <w:p>
            <w:pPr>
              <w:pStyle w:val="6"/>
              <w:snapToGrid/>
              <w:spacing w:before="0" w:line="240" w:lineRule="auto"/>
              <w:jc w:val="both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微软雅黑"/>
                <w:color w:val="0D0D0D" w:themeColor="text1" w:themeTint="F2"/>
                <w:kern w:val="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3、</w:t>
            </w:r>
            <w:r>
              <w:rPr>
                <w:rFonts w:hint="eastAsia" w:ascii="仿宋_GB2312" w:hAnsi="微软雅黑" w:eastAsia="仿宋_GB2312" w:cs="微软雅黑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脱水污泥须按照生态环境主管部门要求，网上申报，主管部门审批后委托专业危废处置单位进行处置，施工前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微软雅黑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危废委托处置协议采购人备案后方可施工。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/>
              <w:spacing w:before="0" w:line="240" w:lineRule="auto"/>
              <w:jc w:val="both"/>
              <w:rPr>
                <w:rFonts w:ascii="仿宋_GB2312" w:hAnsi="微软雅黑" w:eastAsia="仿宋_GB2312" w:cs="微软雅黑"/>
                <w:color w:val="0D0D0D" w:themeColor="text1" w:themeTint="F2"/>
                <w:kern w:val="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color w:val="0D0D0D" w:themeColor="text1" w:themeTint="F2"/>
                <w:kern w:val="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项目预算</w:t>
            </w:r>
          </w:p>
        </w:tc>
        <w:tc>
          <w:tcPr>
            <w:tcW w:w="40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/>
              <w:spacing w:before="0" w:line="240" w:lineRule="auto"/>
              <w:jc w:val="center"/>
              <w:rPr>
                <w:rFonts w:ascii="仿宋_GB2312" w:hAnsi="微软雅黑" w:eastAsia="仿宋_GB2312" w:cs="微软雅黑"/>
                <w:color w:val="0D0D0D" w:themeColor="text1" w:themeTint="F2"/>
                <w:kern w:val="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微软雅黑" w:eastAsia="仿宋_GB2312" w:cs="微软雅黑"/>
                <w:color w:val="0D0D0D" w:themeColor="text1" w:themeTint="F2"/>
                <w:kern w:val="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4.9万元</w:t>
            </w:r>
          </w:p>
        </w:tc>
      </w:tr>
    </w:tbl>
    <w:p>
      <w:pPr>
        <w:numPr>
          <w:ilvl w:val="0"/>
          <w:numId w:val="1"/>
        </w:num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注意事项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投标人对采购人污水处理站污泥池及污泥浓缩池采用人工、专业清淤作业车及相关机械清淤设备进行清理服务，确保池内污泥彻底清理，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>清淤后污水达到《医疗机构水污染物排放标准》</w:t>
      </w:r>
      <w:r>
        <w:rPr>
          <w:rFonts w:hint="eastAsia" w:ascii="仿宋_GB2312" w:hAnsi="宋体" w:eastAsia="仿宋_GB2312" w:cs="宋体"/>
          <w:sz w:val="30"/>
          <w:szCs w:val="30"/>
        </w:rPr>
        <w:t>，清理出的污泥、垃圾等均由采购人按相关规范进行装袋、打包后转运至专业处置公司进行无害化规范处理。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由于采购人污水站内产生的污泥成分复杂，清淤工作需在狭小密闭空间内作业，存在一定安全风险，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>所以企业需具备专职安全生产管理人员及“安全生产许可证”，操作人员需具备“有限空间作业人员证书”</w:t>
      </w:r>
      <w:r>
        <w:rPr>
          <w:rFonts w:hint="eastAsia" w:ascii="仿宋_GB2312" w:hAnsi="宋体" w:eastAsia="仿宋_GB2312" w:cs="宋体"/>
          <w:sz w:val="30"/>
          <w:szCs w:val="30"/>
        </w:rPr>
        <w:t>，投标人应制定详细的清淤方案和安全保护方案、措施确保施工安全、顺利。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18E821D-232A-466A-B501-2A49C85A6D5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16D80AB-2A80-4816-8A2B-0C411CD506E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64A7717-A7C3-49F9-B4D4-7D96CF99ECF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D80C673A-868D-40DB-872F-C490863C50BD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93E54"/>
    <w:multiLevelType w:val="singleLevel"/>
    <w:tmpl w:val="8FD93E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0DBD4D"/>
    <w:multiLevelType w:val="singleLevel"/>
    <w:tmpl w:val="230DBD4D"/>
    <w:lvl w:ilvl="0" w:tentative="0">
      <w:start w:val="1"/>
      <w:numFmt w:val="decimal"/>
      <w:suff w:val="nothing"/>
      <w:lvlText w:val="%1、"/>
      <w:lvlJc w:val="left"/>
      <w:rPr>
        <w:rFonts w:hint="default" w:ascii="宋体" w:hAnsi="宋体" w:eastAsia="宋体" w:cs="宋体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GU3NjE5MDYyOWNmNmMwZjRhMDBiMTdiNjBmZDUifQ=="/>
  </w:docVars>
  <w:rsids>
    <w:rsidRoot w:val="638148AC"/>
    <w:rsid w:val="008710BF"/>
    <w:rsid w:val="00B01916"/>
    <w:rsid w:val="00B22340"/>
    <w:rsid w:val="00C74B61"/>
    <w:rsid w:val="00E050A3"/>
    <w:rsid w:val="00E66249"/>
    <w:rsid w:val="00FD21EB"/>
    <w:rsid w:val="00FD3CBE"/>
    <w:rsid w:val="0CB574D5"/>
    <w:rsid w:val="12E35EA6"/>
    <w:rsid w:val="1DD862EA"/>
    <w:rsid w:val="23467A63"/>
    <w:rsid w:val="246435D9"/>
    <w:rsid w:val="36BC7961"/>
    <w:rsid w:val="37375E56"/>
    <w:rsid w:val="56CC4D76"/>
    <w:rsid w:val="638148AC"/>
    <w:rsid w:val="6A09429D"/>
    <w:rsid w:val="743D09F7"/>
    <w:rsid w:val="782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Body Text 2"/>
    <w:basedOn w:val="1"/>
    <w:qFormat/>
    <w:uiPriority w:val="0"/>
    <w:pPr>
      <w:widowControl/>
      <w:snapToGrid w:val="0"/>
      <w:spacing w:before="50" w:after="156" w:afterLines="50" w:line="400" w:lineRule="exact"/>
      <w:jc w:val="left"/>
    </w:pPr>
    <w:rPr>
      <w:rFonts w:ascii="宋体" w:hAnsi="宋体"/>
      <w:color w:val="000000"/>
      <w:kern w:val="0"/>
      <w:sz w:val="24"/>
    </w:rPr>
  </w:style>
  <w:style w:type="character" w:customStyle="1" w:styleId="9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1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794</Characters>
  <Lines>6</Lines>
  <Paragraphs>1</Paragraphs>
  <TotalTime>53</TotalTime>
  <ScaleCrop>false</ScaleCrop>
  <LinksUpToDate>false</LinksUpToDate>
  <CharactersWithSpaces>932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2023-11-15T01:41:00Z</dcterms:created>
  <dc:creator>WPS_1601834775</dc:creator>
  <cp:lastModifiedBy>洛林</cp:lastModifiedBy>
  <dcterms:modified xsi:type="dcterms:W3CDTF">2023-12-18T00:15:42Z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B56F4DB902B24228B5D98A2DBB3976A2_13</vt:lpwstr>
  </property>
</Properties>
</file>