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widowControl w:val="0"/>
        <w:snapToGrid w:val="0"/>
        <w:spacing w:line="470" w:lineRule="atLeast"/>
        <w:ind w:firstLine="0"/>
        <w:jc w:val="center"/>
        <w:rPr>
          <w:rFonts w:hint="eastAsia" w:ascii="Times New Roman" w:hAnsi="Times New Roman" w:eastAsia="宋体"/>
          <w:b w:val="0"/>
          <w:caps w:val="0"/>
          <w:color w:val="auto"/>
          <w:szCs w:val="44"/>
          <w:highlight w:val="none"/>
          <w:u w:val="none" w:color="auto"/>
        </w:rPr>
      </w:pPr>
      <w:r>
        <w:rPr>
          <w:rFonts w:hint="eastAsia" w:ascii="Times New Roman" w:hAnsi="Times New Roman" w:eastAsia="宋体"/>
          <w:b w:val="0"/>
          <w:caps w:val="0"/>
          <w:color w:val="auto"/>
          <w:szCs w:val="44"/>
          <w:highlight w:val="none"/>
          <w:u w:val="none" w:color="auto"/>
        </w:rPr>
        <w:t>浙江中医药大学附属第二医院</w:t>
      </w:r>
    </w:p>
    <w:p>
      <w:pPr>
        <w:pStyle w:val="14"/>
        <w:widowControl w:val="0"/>
        <w:snapToGrid w:val="0"/>
        <w:spacing w:line="470" w:lineRule="atLeast"/>
        <w:ind w:firstLine="0"/>
        <w:jc w:val="center"/>
        <w:rPr>
          <w:rFonts w:hint="default" w:ascii="Times New Roman" w:hAnsi="Times New Roman" w:eastAsia="宋体"/>
          <w:b w:val="0"/>
          <w:caps w:val="0"/>
          <w:color w:val="auto"/>
          <w:szCs w:val="44"/>
          <w:highlight w:val="none"/>
          <w:u w:val="none" w:color="auto"/>
          <w:lang w:val="en-US" w:eastAsia="zh-CN"/>
        </w:rPr>
      </w:pPr>
      <w:r>
        <w:rPr>
          <w:rFonts w:hint="eastAsia" w:ascii="Times New Roman" w:hAnsi="Times New Roman" w:eastAsia="宋体"/>
          <w:b w:val="0"/>
          <w:caps w:val="0"/>
          <w:color w:val="auto"/>
          <w:szCs w:val="44"/>
          <w:highlight w:val="none"/>
          <w:u w:val="none" w:color="auto"/>
        </w:rPr>
        <w:t>202</w:t>
      </w:r>
      <w:r>
        <w:rPr>
          <w:rFonts w:hint="eastAsia" w:ascii="Times New Roman" w:hAnsi="Times New Roman" w:eastAsia="宋体"/>
          <w:b w:val="0"/>
          <w:caps w:val="0"/>
          <w:color w:val="auto"/>
          <w:szCs w:val="44"/>
          <w:highlight w:val="none"/>
          <w:u w:val="none" w:color="auto"/>
          <w:lang w:val="en-US" w:eastAsia="zh-CN"/>
        </w:rPr>
        <w:t>4年护士节慰问品采购项目</w:t>
      </w:r>
    </w:p>
    <w:p>
      <w:pPr>
        <w:pStyle w:val="14"/>
        <w:widowControl w:val="0"/>
        <w:snapToGrid w:val="0"/>
        <w:spacing w:line="470" w:lineRule="atLeast"/>
        <w:ind w:firstLine="0"/>
        <w:jc w:val="center"/>
        <w:rPr>
          <w:rFonts w:hint="eastAsia" w:ascii="Times New Roman" w:hAnsi="Times New Roman" w:eastAsia="宋体"/>
          <w:b w:val="0"/>
          <w:caps w:val="0"/>
          <w:color w:val="auto"/>
          <w:sz w:val="36"/>
          <w:szCs w:val="36"/>
          <w:highlight w:val="none"/>
          <w:u w:val="none" w:color="auto"/>
        </w:rPr>
      </w:pPr>
    </w:p>
    <w:p>
      <w:pPr>
        <w:pStyle w:val="14"/>
        <w:widowControl w:val="0"/>
        <w:snapToGrid w:val="0"/>
        <w:spacing w:line="470" w:lineRule="atLeast"/>
        <w:ind w:firstLine="0"/>
        <w:jc w:val="center"/>
        <w:rPr>
          <w:rFonts w:hint="eastAsia" w:ascii="Times New Roman" w:hAnsi="Times New Roman" w:eastAsia="宋体"/>
          <w:b w:val="0"/>
          <w:caps w:val="0"/>
          <w:color w:val="auto"/>
          <w:sz w:val="36"/>
          <w:highlight w:val="none"/>
          <w:u w:val="none" w:color="auto"/>
        </w:rPr>
      </w:pPr>
    </w:p>
    <w:p>
      <w:pPr>
        <w:pStyle w:val="14"/>
        <w:widowControl w:val="0"/>
        <w:snapToGrid w:val="0"/>
        <w:spacing w:line="470" w:lineRule="atLeast"/>
        <w:ind w:firstLine="0"/>
        <w:jc w:val="center"/>
        <w:rPr>
          <w:rFonts w:hint="eastAsia" w:ascii="Times New Roman" w:hAnsi="Times New Roman" w:eastAsia="宋体"/>
          <w:b w:val="0"/>
          <w:caps w:val="0"/>
          <w:color w:val="auto"/>
          <w:sz w:val="36"/>
          <w:highlight w:val="none"/>
          <w:u w:val="none" w:color="auto"/>
        </w:rPr>
      </w:pPr>
    </w:p>
    <w:p>
      <w:pPr>
        <w:pStyle w:val="14"/>
        <w:widowControl w:val="0"/>
        <w:snapToGrid w:val="0"/>
        <w:spacing w:line="470" w:lineRule="atLeast"/>
        <w:ind w:firstLine="0"/>
        <w:jc w:val="center"/>
        <w:rPr>
          <w:rFonts w:hint="eastAsia" w:ascii="Times New Roman" w:hAnsi="Times New Roman" w:eastAsia="宋体"/>
          <w:b w:val="0"/>
          <w:caps w:val="0"/>
          <w:color w:val="auto"/>
          <w:sz w:val="72"/>
          <w:highlight w:val="none"/>
        </w:rPr>
      </w:pPr>
      <w:r>
        <w:rPr>
          <w:rFonts w:hint="eastAsia" w:ascii="Times New Roman" w:hAnsi="Times New Roman" w:eastAsia="宋体"/>
          <w:b w:val="0"/>
          <w:caps w:val="0"/>
          <w:color w:val="auto"/>
          <w:sz w:val="72"/>
          <w:highlight w:val="none"/>
        </w:rPr>
        <w:t>竞争性磋商文件</w:t>
      </w:r>
    </w:p>
    <w:p>
      <w:pPr>
        <w:pStyle w:val="14"/>
        <w:widowControl w:val="0"/>
        <w:snapToGrid w:val="0"/>
        <w:spacing w:line="470" w:lineRule="atLeast"/>
        <w:ind w:firstLine="0"/>
        <w:jc w:val="center"/>
        <w:rPr>
          <w:rFonts w:hint="eastAsia" w:ascii="Times New Roman" w:hAnsi="Times New Roman" w:eastAsia="宋体"/>
          <w:b w:val="0"/>
          <w:caps w:val="0"/>
          <w:color w:val="auto"/>
          <w:sz w:val="32"/>
          <w:highlight w:val="none"/>
        </w:rPr>
      </w:pPr>
    </w:p>
    <w:p>
      <w:pPr>
        <w:pStyle w:val="14"/>
        <w:widowControl w:val="0"/>
        <w:snapToGrid w:val="0"/>
        <w:spacing w:line="360" w:lineRule="auto"/>
        <w:ind w:firstLine="2400" w:firstLineChars="750"/>
        <w:rPr>
          <w:rFonts w:hint="eastAsia" w:ascii="Times New Roman" w:hAnsi="Times New Roman" w:eastAsia="宋体"/>
          <w:b w:val="0"/>
          <w:caps w:val="0"/>
          <w:color w:val="auto"/>
          <w:sz w:val="32"/>
          <w:highlight w:val="none"/>
          <w:u w:val="none" w:color="auto"/>
        </w:rPr>
      </w:pPr>
    </w:p>
    <w:p>
      <w:pPr>
        <w:pStyle w:val="14"/>
        <w:widowControl w:val="0"/>
        <w:snapToGrid w:val="0"/>
        <w:spacing w:line="360" w:lineRule="auto"/>
        <w:ind w:left="0" w:leftChars="0" w:firstLine="0" w:firstLineChars="0"/>
        <w:jc w:val="center"/>
        <w:rPr>
          <w:rFonts w:hint="eastAsia" w:ascii="Times New Roman" w:hAnsi="Times New Roman" w:eastAsia="宋体" w:cs="Times New Roman"/>
          <w:b/>
          <w:caps w:val="0"/>
          <w:color w:val="auto"/>
          <w:sz w:val="32"/>
          <w:highlight w:val="none"/>
          <w:u w:val="none" w:color="auto"/>
        </w:rPr>
      </w:pPr>
      <w:r>
        <w:rPr>
          <w:rFonts w:hint="eastAsia" w:ascii="Times New Roman" w:hAnsi="Times New Roman" w:eastAsia="宋体"/>
          <w:b w:val="0"/>
          <w:caps w:val="0"/>
          <w:color w:val="auto"/>
          <w:sz w:val="32"/>
          <w:highlight w:val="none"/>
          <w:u w:val="none" w:color="auto"/>
        </w:rPr>
        <w:t>采购编号：</w:t>
      </w:r>
      <w:r>
        <w:rPr>
          <w:rFonts w:hint="eastAsia" w:ascii="Times New Roman" w:hAnsi="Times New Roman" w:eastAsia="宋体" w:cs="Times New Roman"/>
          <w:b/>
          <w:caps w:val="0"/>
          <w:color w:val="auto"/>
          <w:sz w:val="32"/>
          <w:highlight w:val="none"/>
          <w:u w:val="none" w:color="auto"/>
          <w:lang w:val="en-US" w:eastAsia="zh-CN"/>
        </w:rPr>
        <w:t>XHYY-ZW-20240419-001</w:t>
      </w:r>
    </w:p>
    <w:p>
      <w:pPr>
        <w:pStyle w:val="14"/>
        <w:widowControl w:val="0"/>
        <w:snapToGrid w:val="0"/>
        <w:spacing w:line="470" w:lineRule="atLeast"/>
        <w:ind w:firstLine="0"/>
        <w:jc w:val="center"/>
        <w:rPr>
          <w:rFonts w:ascii="Times New Roman" w:hAnsi="Times New Roman" w:eastAsia="宋体"/>
          <w:caps w:val="0"/>
          <w:color w:val="auto"/>
          <w:highlight w:val="none"/>
        </w:rPr>
      </w:pPr>
    </w:p>
    <w:p>
      <w:pPr>
        <w:pStyle w:val="14"/>
        <w:widowControl w:val="0"/>
        <w:snapToGrid w:val="0"/>
        <w:spacing w:line="470" w:lineRule="atLeast"/>
        <w:ind w:firstLine="0"/>
        <w:jc w:val="center"/>
        <w:rPr>
          <w:rFonts w:ascii="Times New Roman" w:hAnsi="Times New Roman" w:eastAsia="宋体"/>
          <w:caps w:val="0"/>
          <w:color w:val="auto"/>
          <w:highlight w:val="none"/>
        </w:rPr>
      </w:pPr>
    </w:p>
    <w:p>
      <w:pPr>
        <w:pStyle w:val="14"/>
        <w:widowControl w:val="0"/>
        <w:snapToGrid w:val="0"/>
        <w:spacing w:line="470" w:lineRule="atLeast"/>
        <w:ind w:firstLine="0"/>
        <w:rPr>
          <w:rFonts w:hint="eastAsia" w:ascii="Times New Roman" w:hAnsi="Times New Roman" w:eastAsia="宋体"/>
          <w:caps w:val="0"/>
          <w:color w:val="auto"/>
          <w:highlight w:val="none"/>
        </w:rPr>
      </w:pPr>
    </w:p>
    <w:p>
      <w:pPr>
        <w:pStyle w:val="14"/>
        <w:spacing w:line="700" w:lineRule="exact"/>
        <w:ind w:firstLine="360" w:firstLineChars="100"/>
        <w:rPr>
          <w:rFonts w:hint="eastAsia" w:ascii="Times New Roman" w:hAnsi="Times New Roman" w:eastAsia="宋体"/>
          <w:b w:val="0"/>
          <w:caps w:val="0"/>
          <w:color w:val="auto"/>
          <w:sz w:val="36"/>
          <w:highlight w:val="none"/>
        </w:rPr>
      </w:pPr>
    </w:p>
    <w:p>
      <w:pPr>
        <w:pStyle w:val="14"/>
        <w:spacing w:line="700" w:lineRule="exact"/>
        <w:ind w:firstLine="360" w:firstLineChars="100"/>
        <w:rPr>
          <w:rFonts w:hint="eastAsia" w:ascii="Times New Roman" w:hAnsi="Times New Roman" w:eastAsia="宋体"/>
          <w:b w:val="0"/>
          <w:caps w:val="0"/>
          <w:color w:val="auto"/>
          <w:sz w:val="36"/>
          <w:highlight w:val="none"/>
        </w:rPr>
      </w:pPr>
    </w:p>
    <w:p>
      <w:pPr>
        <w:pStyle w:val="14"/>
        <w:spacing w:line="700" w:lineRule="exact"/>
        <w:ind w:firstLine="360" w:firstLineChars="100"/>
        <w:rPr>
          <w:rFonts w:hint="eastAsia" w:ascii="Times New Roman" w:hAnsi="Times New Roman" w:eastAsia="宋体"/>
          <w:b w:val="0"/>
          <w:caps w:val="0"/>
          <w:color w:val="auto"/>
          <w:sz w:val="36"/>
          <w:highlight w:val="none"/>
        </w:rPr>
      </w:pPr>
    </w:p>
    <w:p>
      <w:pPr>
        <w:pStyle w:val="14"/>
        <w:spacing w:line="480" w:lineRule="auto"/>
        <w:ind w:firstLine="0"/>
        <w:jc w:val="center"/>
        <w:rPr>
          <w:rFonts w:hint="eastAsia" w:ascii="Times New Roman" w:hAnsi="Times New Roman" w:eastAsia="宋体"/>
          <w:b w:val="0"/>
          <w:caps w:val="0"/>
          <w:color w:val="auto"/>
          <w:sz w:val="32"/>
          <w:highlight w:val="none"/>
        </w:rPr>
      </w:pPr>
      <w:r>
        <w:rPr>
          <w:rFonts w:hint="eastAsia" w:ascii="Times New Roman" w:hAnsi="Times New Roman" w:eastAsia="宋体"/>
          <w:b w:val="0"/>
          <w:caps w:val="0"/>
          <w:color w:val="auto"/>
          <w:sz w:val="32"/>
          <w:highlight w:val="none"/>
        </w:rPr>
        <w:t>采购人</w:t>
      </w:r>
      <w:r>
        <w:rPr>
          <w:rFonts w:ascii="Times New Roman" w:hAnsi="Times New Roman" w:eastAsia="宋体"/>
          <w:b w:val="0"/>
          <w:caps w:val="0"/>
          <w:color w:val="auto"/>
          <w:sz w:val="32"/>
          <w:highlight w:val="none"/>
        </w:rPr>
        <w:t>：</w:t>
      </w:r>
      <w:r>
        <w:rPr>
          <w:rFonts w:hint="eastAsia" w:ascii="Times New Roman" w:hAnsi="Times New Roman" w:eastAsia="宋体"/>
          <w:b w:val="0"/>
          <w:caps w:val="0"/>
          <w:color w:val="auto"/>
          <w:sz w:val="32"/>
          <w:highlight w:val="none"/>
        </w:rPr>
        <w:t>浙江中医药大学附属第二医院</w:t>
      </w:r>
    </w:p>
    <w:p>
      <w:pPr>
        <w:pStyle w:val="14"/>
        <w:widowControl w:val="0"/>
        <w:snapToGrid w:val="0"/>
        <w:spacing w:line="700" w:lineRule="exact"/>
        <w:ind w:firstLine="0"/>
        <w:jc w:val="center"/>
        <w:rPr>
          <w:rFonts w:ascii="Times New Roman" w:hAnsi="Times New Roman" w:eastAsia="宋体"/>
          <w:caps w:val="0"/>
          <w:color w:val="auto"/>
          <w:sz w:val="36"/>
          <w:highlight w:val="none"/>
        </w:rPr>
      </w:pPr>
      <w:r>
        <w:rPr>
          <w:rFonts w:hint="eastAsia" w:ascii="Times New Roman" w:hAnsi="Times New Roman" w:eastAsia="宋体"/>
          <w:b w:val="0"/>
          <w:caps w:val="0"/>
          <w:color w:val="auto"/>
          <w:sz w:val="36"/>
          <w:highlight w:val="none"/>
        </w:rPr>
        <w:t>202</w:t>
      </w:r>
      <w:r>
        <w:rPr>
          <w:rFonts w:hint="eastAsia" w:ascii="Times New Roman" w:hAnsi="Times New Roman" w:eastAsia="宋体"/>
          <w:b w:val="0"/>
          <w:caps w:val="0"/>
          <w:color w:val="auto"/>
          <w:sz w:val="36"/>
          <w:highlight w:val="none"/>
          <w:lang w:val="en-US" w:eastAsia="zh-CN"/>
        </w:rPr>
        <w:t>4</w:t>
      </w:r>
      <w:r>
        <w:rPr>
          <w:rFonts w:hint="eastAsia" w:ascii="Times New Roman" w:hAnsi="Times New Roman" w:eastAsia="宋体"/>
          <w:b w:val="0"/>
          <w:caps w:val="0"/>
          <w:color w:val="auto"/>
          <w:sz w:val="36"/>
          <w:highlight w:val="none"/>
        </w:rPr>
        <w:t>年</w:t>
      </w:r>
      <w:r>
        <w:rPr>
          <w:rFonts w:hint="eastAsia" w:ascii="Times New Roman" w:hAnsi="Times New Roman" w:eastAsia="宋体"/>
          <w:b w:val="0"/>
          <w:caps w:val="0"/>
          <w:color w:val="auto"/>
          <w:sz w:val="36"/>
          <w:highlight w:val="none"/>
          <w:lang w:val="en-US" w:eastAsia="zh-CN"/>
        </w:rPr>
        <w:t>4</w:t>
      </w:r>
      <w:r>
        <w:rPr>
          <w:rFonts w:hint="eastAsia" w:ascii="Times New Roman" w:hAnsi="Times New Roman" w:eastAsia="宋体"/>
          <w:b w:val="0"/>
          <w:caps w:val="0"/>
          <w:color w:val="auto"/>
          <w:sz w:val="36"/>
          <w:highlight w:val="none"/>
        </w:rPr>
        <w:t>月</w:t>
      </w:r>
    </w:p>
    <w:p>
      <w:pPr>
        <w:pStyle w:val="14"/>
        <w:widowControl w:val="0"/>
        <w:snapToGrid w:val="0"/>
        <w:spacing w:line="442" w:lineRule="atLeast"/>
        <w:ind w:right="-176" w:rightChars="-84" w:firstLine="0"/>
        <w:jc w:val="center"/>
        <w:rPr>
          <w:rFonts w:ascii="Times New Roman" w:hAnsi="Times New Roman" w:eastAsia="宋体"/>
          <w:caps w:val="0"/>
          <w:color w:val="auto"/>
          <w:sz w:val="32"/>
          <w:highlight w:val="none"/>
        </w:rPr>
        <w:sectPr>
          <w:headerReference r:id="rId3" w:type="default"/>
          <w:footerReference r:id="rId4" w:type="default"/>
          <w:footerReference r:id="rId5" w:type="even"/>
          <w:pgSz w:w="11906" w:h="16838"/>
          <w:pgMar w:top="1503" w:right="1416" w:bottom="1644" w:left="1797" w:header="851" w:footer="992" w:gutter="0"/>
          <w:cols w:space="720" w:num="1"/>
          <w:docGrid w:type="linesAndChars" w:linePitch="312" w:charSpace="0"/>
        </w:sectPr>
      </w:pPr>
    </w:p>
    <w:p>
      <w:pPr>
        <w:pStyle w:val="14"/>
        <w:widowControl w:val="0"/>
        <w:snapToGrid w:val="0"/>
        <w:spacing w:line="442" w:lineRule="atLeast"/>
        <w:ind w:right="-176" w:rightChars="-84" w:firstLine="0"/>
        <w:jc w:val="center"/>
        <w:rPr>
          <w:rFonts w:hint="eastAsia" w:ascii="Times New Roman" w:hAnsi="Times New Roman" w:eastAsia="宋体"/>
          <w:caps w:val="0"/>
          <w:color w:val="auto"/>
          <w:sz w:val="32"/>
          <w:highlight w:val="none"/>
        </w:rPr>
      </w:pPr>
      <w:r>
        <w:rPr>
          <w:rFonts w:hint="eastAsia" w:ascii="Times New Roman" w:hAnsi="Times New Roman" w:eastAsia="宋体"/>
          <w:caps w:val="0"/>
          <w:color w:val="auto"/>
          <w:sz w:val="32"/>
          <w:highlight w:val="none"/>
        </w:rPr>
        <w:t>目录</w:t>
      </w:r>
    </w:p>
    <w:p>
      <w:pPr>
        <w:pStyle w:val="14"/>
        <w:widowControl w:val="0"/>
        <w:snapToGrid w:val="0"/>
        <w:spacing w:line="442" w:lineRule="atLeast"/>
        <w:ind w:right="-176" w:rightChars="-84" w:firstLine="0"/>
        <w:jc w:val="center"/>
        <w:rPr>
          <w:rFonts w:hint="eastAsia" w:ascii="Times New Roman" w:hAnsi="Times New Roman" w:eastAsia="宋体"/>
          <w:caps w:val="0"/>
          <w:color w:val="auto"/>
          <w:sz w:val="32"/>
          <w:highlight w:val="none"/>
        </w:rPr>
      </w:pPr>
    </w:p>
    <w:p>
      <w:pPr>
        <w:pStyle w:val="8"/>
        <w:tabs>
          <w:tab w:val="right" w:leader="dot" w:pos="8681"/>
        </w:tabs>
        <w:ind w:firstLine="120"/>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Fonts w:ascii="Times New Roman" w:hAnsi="Times New Roman" w:eastAsia="宋体"/>
          <w:caps w:val="0"/>
          <w:color w:val="auto"/>
          <w:sz w:val="24"/>
          <w:szCs w:val="24"/>
          <w:highlight w:val="none"/>
        </w:rPr>
        <w:instrText xml:space="preserve"> TOC \o "1-3" \h \z \u </w:instrText>
      </w:r>
      <w:r>
        <w:rPr>
          <w:rFonts w:ascii="Times New Roman" w:hAnsi="Times New Roman" w:eastAsia="宋体"/>
          <w:caps w:val="0"/>
          <w:color w:val="auto"/>
          <w:sz w:val="24"/>
          <w:szCs w:val="24"/>
          <w:highlight w:val="none"/>
        </w:rPr>
        <w:fldChar w:fldCharType="separate"/>
      </w: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"_Toc472544470"</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第一部分</w:t>
      </w:r>
      <w:r>
        <w:rPr>
          <w:rStyle w:val="13"/>
          <w:rFonts w:ascii="Times New Roman" w:hAnsi="Times New Roman" w:eastAsia="宋体"/>
          <w:caps w:val="0"/>
          <w:color w:val="auto"/>
          <w:sz w:val="24"/>
          <w:szCs w:val="24"/>
          <w:highlight w:val="none"/>
        </w:rPr>
        <w:t xml:space="preserve">  </w:t>
      </w:r>
      <w:r>
        <w:rPr>
          <w:rStyle w:val="13"/>
          <w:rFonts w:hint="eastAsia" w:ascii="Times New Roman" w:hAnsi="Times New Roman" w:eastAsia="宋体"/>
          <w:caps w:val="0"/>
          <w:color w:val="auto"/>
          <w:sz w:val="24"/>
          <w:szCs w:val="24"/>
          <w:highlight w:val="none"/>
        </w:rPr>
        <w:t>竞争性磋商公告</w:t>
      </w:r>
      <w:r>
        <w:rPr>
          <w:rFonts w:ascii="Times New Roman" w:hAnsi="Times New Roman" w:eastAsia="宋体"/>
          <w:caps w:val="0"/>
          <w:color w:val="auto"/>
          <w:sz w:val="24"/>
          <w:szCs w:val="24"/>
          <w:highlight w:val="none"/>
        </w:rPr>
        <w:tab/>
      </w:r>
      <w:r>
        <w:rPr>
          <w:rFonts w:ascii="Times New Roman" w:hAnsi="Times New Roman" w:eastAsia="宋体"/>
          <w:caps w:val="0"/>
          <w:color w:val="auto"/>
          <w:sz w:val="24"/>
          <w:szCs w:val="24"/>
          <w:highlight w:val="none"/>
        </w:rPr>
        <w:fldChar w:fldCharType="begin"/>
      </w:r>
      <w:r>
        <w:rPr>
          <w:rFonts w:ascii="Times New Roman" w:hAnsi="Times New Roman" w:eastAsia="宋体"/>
          <w:caps w:val="0"/>
          <w:color w:val="auto"/>
          <w:sz w:val="24"/>
          <w:szCs w:val="24"/>
          <w:highlight w:val="none"/>
        </w:rPr>
        <w:instrText xml:space="preserve"> PAGEREF _Toc472544470 \h </w:instrText>
      </w:r>
      <w:r>
        <w:rPr>
          <w:rFonts w:ascii="Times New Roman" w:hAnsi="Times New Roman" w:eastAsia="宋体"/>
          <w:caps w:val="0"/>
          <w:color w:val="auto"/>
          <w:sz w:val="24"/>
          <w:szCs w:val="24"/>
          <w:highlight w:val="none"/>
        </w:rPr>
        <w:fldChar w:fldCharType="separate"/>
      </w:r>
      <w:r>
        <w:rPr>
          <w:rFonts w:ascii="Times New Roman" w:hAnsi="Times New Roman" w:eastAsia="宋体"/>
          <w:caps w:val="0"/>
          <w:color w:val="auto"/>
          <w:sz w:val="24"/>
          <w:szCs w:val="24"/>
          <w:highlight w:val="none"/>
        </w:rPr>
        <w:t>3</w:t>
      </w:r>
      <w:r>
        <w:rPr>
          <w:rFonts w:ascii="Times New Roman" w:hAnsi="Times New Roman" w:eastAsia="宋体"/>
          <w:caps w:val="0"/>
          <w:color w:val="auto"/>
          <w:sz w:val="24"/>
          <w:szCs w:val="24"/>
          <w:highlight w:val="none"/>
        </w:rPr>
        <w:fldChar w:fldCharType="end"/>
      </w:r>
      <w:r>
        <w:rPr>
          <w:rFonts w:ascii="Times New Roman" w:hAnsi="Times New Roman" w:eastAsia="宋体"/>
          <w:caps w:val="0"/>
          <w:color w:val="auto"/>
          <w:sz w:val="24"/>
          <w:szCs w:val="24"/>
          <w:highlight w:val="none"/>
        </w:rPr>
        <w:fldChar w:fldCharType="end"/>
      </w:r>
    </w:p>
    <w:p>
      <w:pPr>
        <w:pStyle w:val="8"/>
        <w:tabs>
          <w:tab w:val="right" w:leader="dot" w:pos="8681"/>
        </w:tabs>
        <w:ind w:firstLine="120"/>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"_Toc472544471"</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第二部分磋商须知</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5</w:t>
      </w:r>
      <w:r>
        <w:rPr>
          <w:rFonts w:ascii="Times New Roman" w:hAnsi="Times New Roman" w:eastAsia="宋体"/>
          <w:caps w:val="0"/>
          <w:color w:val="auto"/>
          <w:sz w:val="24"/>
          <w:szCs w:val="24"/>
          <w:highlight w:val="none"/>
        </w:rPr>
        <w:fldChar w:fldCharType="end"/>
      </w:r>
    </w:p>
    <w:p>
      <w:pPr>
        <w:pStyle w:val="9"/>
        <w:tabs>
          <w:tab w:val="right" w:leader="dot" w:pos="8681"/>
        </w:tabs>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"_Toc472544472"</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一、总则</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5</w:t>
      </w:r>
      <w:r>
        <w:rPr>
          <w:rFonts w:ascii="Times New Roman" w:hAnsi="Times New Roman" w:eastAsia="宋体"/>
          <w:caps w:val="0"/>
          <w:color w:val="auto"/>
          <w:sz w:val="24"/>
          <w:szCs w:val="24"/>
          <w:highlight w:val="none"/>
        </w:rPr>
        <w:fldChar w:fldCharType="end"/>
      </w:r>
    </w:p>
    <w:p>
      <w:pPr>
        <w:pStyle w:val="9"/>
        <w:tabs>
          <w:tab w:val="right" w:leader="dot" w:pos="8681"/>
        </w:tabs>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"_Toc472544473"</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二、竞争性磋商文件</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5</w:t>
      </w:r>
      <w:r>
        <w:rPr>
          <w:rFonts w:ascii="Times New Roman" w:hAnsi="Times New Roman" w:eastAsia="宋体"/>
          <w:caps w:val="0"/>
          <w:color w:val="auto"/>
          <w:sz w:val="24"/>
          <w:szCs w:val="24"/>
          <w:highlight w:val="none"/>
        </w:rPr>
        <w:fldChar w:fldCharType="end"/>
      </w:r>
    </w:p>
    <w:p>
      <w:pPr>
        <w:pStyle w:val="9"/>
        <w:tabs>
          <w:tab w:val="right" w:leader="dot" w:pos="8681"/>
        </w:tabs>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"_Toc472544474"</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三、响应文件编制要求</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6</w:t>
      </w:r>
      <w:r>
        <w:rPr>
          <w:rFonts w:ascii="Times New Roman" w:hAnsi="Times New Roman" w:eastAsia="宋体"/>
          <w:caps w:val="0"/>
          <w:color w:val="auto"/>
          <w:sz w:val="24"/>
          <w:szCs w:val="24"/>
          <w:highlight w:val="none"/>
        </w:rPr>
        <w:fldChar w:fldCharType="end"/>
      </w:r>
    </w:p>
    <w:p>
      <w:pPr>
        <w:pStyle w:val="9"/>
        <w:tabs>
          <w:tab w:val="right" w:leader="dot" w:pos="8681"/>
        </w:tabs>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"_Toc472544475"</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四、响应文件的递交</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9</w:t>
      </w:r>
      <w:r>
        <w:rPr>
          <w:rFonts w:ascii="Times New Roman" w:hAnsi="Times New Roman" w:eastAsia="宋体"/>
          <w:caps w:val="0"/>
          <w:color w:val="auto"/>
          <w:sz w:val="24"/>
          <w:szCs w:val="24"/>
          <w:highlight w:val="none"/>
        </w:rPr>
        <w:fldChar w:fldCharType="end"/>
      </w:r>
    </w:p>
    <w:p>
      <w:pPr>
        <w:pStyle w:val="9"/>
        <w:tabs>
          <w:tab w:val="right" w:leader="dot" w:pos="8681"/>
        </w:tabs>
        <w:rPr>
          <w:rFonts w:hint="eastAsia" w:ascii="Times New Roman" w:hAnsi="Times New Roman" w:eastAsia="宋体"/>
          <w:caps w:val="0"/>
          <w:snapToGrid/>
          <w:color w:val="auto"/>
          <w:kern w:val="2"/>
          <w:sz w:val="24"/>
          <w:szCs w:val="24"/>
          <w:highlight w:val="none"/>
          <w:lang w:val="en-US" w:eastAsia="zh-CN"/>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"_Toc472544476"</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五、开启响应文件</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0</w:t>
      </w:r>
    </w:p>
    <w:p>
      <w:pPr>
        <w:pStyle w:val="9"/>
        <w:tabs>
          <w:tab w:val="right" w:leader="dot" w:pos="8681"/>
        </w:tabs>
        <w:rPr>
          <w:rFonts w:hint="eastAsia" w:ascii="Times New Roman" w:hAnsi="Times New Roman" w:eastAsia="宋体"/>
          <w:caps w:val="0"/>
          <w:snapToGrid/>
          <w:color w:val="auto"/>
          <w:kern w:val="2"/>
          <w:sz w:val="24"/>
          <w:szCs w:val="24"/>
          <w:highlight w:val="none"/>
          <w:lang w:val="en-US" w:eastAsia="zh-CN"/>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"_Toc472544477"</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六、磋商人员及相关原则</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0</w:t>
      </w:r>
    </w:p>
    <w:p>
      <w:pPr>
        <w:pStyle w:val="9"/>
        <w:tabs>
          <w:tab w:val="right" w:leader="dot" w:pos="8681"/>
        </w:tabs>
        <w:rPr>
          <w:rFonts w:hint="eastAsia" w:ascii="Times New Roman" w:hAnsi="Times New Roman" w:eastAsia="宋体"/>
          <w:caps w:val="0"/>
          <w:snapToGrid/>
          <w:color w:val="auto"/>
          <w:kern w:val="2"/>
          <w:sz w:val="24"/>
          <w:szCs w:val="24"/>
          <w:highlight w:val="none"/>
          <w:lang w:val="en-US" w:eastAsia="zh-CN"/>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"_Toc472544478"</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七、磋商程序</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1</w:t>
      </w:r>
    </w:p>
    <w:p>
      <w:pPr>
        <w:pStyle w:val="9"/>
        <w:tabs>
          <w:tab w:val="right" w:leader="dot" w:pos="8681"/>
        </w:tabs>
        <w:rPr>
          <w:rFonts w:hint="eastAsia" w:ascii="Times New Roman" w:hAnsi="Times New Roman" w:eastAsia="宋体"/>
          <w:caps w:val="0"/>
          <w:snapToGrid/>
          <w:color w:val="auto"/>
          <w:kern w:val="2"/>
          <w:sz w:val="24"/>
          <w:szCs w:val="24"/>
          <w:highlight w:val="none"/>
          <w:lang w:val="en-US" w:eastAsia="zh-CN"/>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"_Toc472544479"</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八、确定成交供应商</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4</w:t>
      </w:r>
    </w:p>
    <w:p>
      <w:pPr>
        <w:pStyle w:val="9"/>
        <w:tabs>
          <w:tab w:val="right" w:leader="dot" w:pos="8681"/>
        </w:tabs>
        <w:rPr>
          <w:rFonts w:ascii="Times New Roman" w:hAnsi="Times New Roman" w:eastAsia="宋体"/>
          <w:caps w:val="0"/>
          <w:snapToGrid/>
          <w:color w:val="auto"/>
          <w:kern w:val="2"/>
          <w:sz w:val="24"/>
          <w:szCs w:val="24"/>
          <w:highlight w:val="none"/>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"_Toc472544480"</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九、签订合同</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5</w:t>
      </w: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"_Toc472544481"</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Fonts w:ascii="Times New Roman" w:hAnsi="Times New Roman" w:eastAsia="宋体"/>
          <w:caps w:val="0"/>
          <w:color w:val="auto"/>
          <w:sz w:val="24"/>
          <w:szCs w:val="24"/>
          <w:highlight w:val="none"/>
        </w:rPr>
        <w:fldChar w:fldCharType="end"/>
      </w:r>
    </w:p>
    <w:p>
      <w:pPr>
        <w:pStyle w:val="8"/>
        <w:tabs>
          <w:tab w:val="right" w:leader="dot" w:pos="8681"/>
        </w:tabs>
        <w:ind w:firstLine="120"/>
        <w:rPr>
          <w:rFonts w:hint="eastAsia" w:ascii="Times New Roman" w:hAnsi="Times New Roman" w:eastAsia="宋体"/>
          <w:caps w:val="0"/>
          <w:snapToGrid/>
          <w:color w:val="auto"/>
          <w:kern w:val="2"/>
          <w:sz w:val="24"/>
          <w:szCs w:val="24"/>
          <w:highlight w:val="none"/>
          <w:lang w:val="en-US" w:eastAsia="zh-CN"/>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"_Toc472544483"</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第三部分</w:t>
      </w:r>
      <w:r>
        <w:rPr>
          <w:rStyle w:val="13"/>
          <w:rFonts w:ascii="Times New Roman" w:hAnsi="Times New Roman" w:eastAsia="宋体"/>
          <w:caps w:val="0"/>
          <w:color w:val="auto"/>
          <w:sz w:val="24"/>
          <w:szCs w:val="24"/>
          <w:highlight w:val="none"/>
        </w:rPr>
        <w:t xml:space="preserve"> </w:t>
      </w:r>
      <w:r>
        <w:rPr>
          <w:rStyle w:val="13"/>
          <w:rFonts w:hint="eastAsia" w:ascii="Times New Roman" w:hAnsi="Times New Roman" w:eastAsia="宋体"/>
          <w:caps w:val="0"/>
          <w:color w:val="auto"/>
          <w:sz w:val="24"/>
          <w:szCs w:val="24"/>
          <w:highlight w:val="none"/>
        </w:rPr>
        <w:t>用户需求书</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6</w:t>
      </w:r>
    </w:p>
    <w:p>
      <w:pPr>
        <w:pStyle w:val="8"/>
        <w:tabs>
          <w:tab w:val="right" w:leader="dot" w:pos="8681"/>
        </w:tabs>
        <w:ind w:firstLine="120"/>
        <w:rPr>
          <w:rFonts w:hint="eastAsia" w:ascii="Times New Roman" w:hAnsi="Times New Roman" w:eastAsia="宋体"/>
          <w:caps w:val="0"/>
          <w:snapToGrid/>
          <w:color w:val="auto"/>
          <w:kern w:val="2"/>
          <w:sz w:val="24"/>
          <w:szCs w:val="24"/>
          <w:highlight w:val="none"/>
          <w:lang w:val="en-US" w:eastAsia="zh-CN"/>
        </w:rPr>
      </w:pPr>
      <w:r>
        <w:rPr>
          <w:rFonts w:ascii="Times New Roman" w:hAnsi="Times New Roman" w:eastAsia="宋体"/>
          <w:caps w:val="0"/>
          <w:color w:val="auto"/>
          <w:sz w:val="24"/>
          <w:szCs w:val="24"/>
          <w:highlight w:val="none"/>
        </w:rPr>
        <w:fldChar w:fldCharType="begin"/>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instrText xml:space="preserve">HYPERLINK \l "_Toc472544484"</w:instrText>
      </w:r>
      <w:r>
        <w:rPr>
          <w:rStyle w:val="13"/>
          <w:rFonts w:ascii="Times New Roman" w:hAnsi="Times New Roman" w:eastAsia="宋体"/>
          <w:caps w:val="0"/>
          <w:color w:val="auto"/>
          <w:sz w:val="24"/>
          <w:szCs w:val="24"/>
          <w:highlight w:val="none"/>
        </w:rPr>
        <w:instrText xml:space="preserve"> </w:instrText>
      </w:r>
      <w:r>
        <w:rPr>
          <w:rFonts w:ascii="Times New Roman" w:hAnsi="Times New Roman" w:eastAsia="宋体"/>
          <w:caps w:val="0"/>
          <w:color w:val="auto"/>
          <w:sz w:val="24"/>
          <w:szCs w:val="24"/>
          <w:highlight w:val="none"/>
        </w:rPr>
        <w:fldChar w:fldCharType="separate"/>
      </w:r>
      <w:r>
        <w:rPr>
          <w:rStyle w:val="13"/>
          <w:rFonts w:hint="eastAsia" w:ascii="Times New Roman" w:hAnsi="Times New Roman" w:eastAsia="宋体"/>
          <w:caps w:val="0"/>
          <w:color w:val="auto"/>
          <w:sz w:val="24"/>
          <w:szCs w:val="24"/>
          <w:highlight w:val="none"/>
        </w:rPr>
        <w:t>第四部分</w:t>
      </w:r>
      <w:r>
        <w:rPr>
          <w:rStyle w:val="13"/>
          <w:rFonts w:ascii="Times New Roman" w:hAnsi="Times New Roman" w:eastAsia="宋体"/>
          <w:caps w:val="0"/>
          <w:color w:val="auto"/>
          <w:sz w:val="24"/>
          <w:szCs w:val="24"/>
          <w:highlight w:val="none"/>
        </w:rPr>
        <w:t xml:space="preserve"> </w:t>
      </w:r>
      <w:r>
        <w:rPr>
          <w:rStyle w:val="13"/>
          <w:rFonts w:hint="eastAsia" w:ascii="Times New Roman" w:hAnsi="Times New Roman" w:eastAsia="宋体"/>
          <w:caps w:val="0"/>
          <w:color w:val="auto"/>
          <w:sz w:val="24"/>
          <w:szCs w:val="24"/>
          <w:highlight w:val="none"/>
        </w:rPr>
        <w:t>合同主要条款</w:t>
      </w:r>
      <w:r>
        <w:rPr>
          <w:rFonts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lang w:val="en-US" w:eastAsia="zh-CN"/>
        </w:rPr>
        <w:t>1</w:t>
      </w:r>
      <w:r>
        <w:rPr>
          <w:rFonts w:ascii="Times New Roman" w:hAnsi="Times New Roman" w:eastAsia="宋体"/>
          <w:caps w:val="0"/>
          <w:color w:val="auto"/>
          <w:sz w:val="24"/>
          <w:szCs w:val="24"/>
          <w:highlight w:val="none"/>
        </w:rPr>
        <w:fldChar w:fldCharType="end"/>
      </w:r>
      <w:r>
        <w:rPr>
          <w:rFonts w:hint="eastAsia" w:ascii="Times New Roman" w:hAnsi="Times New Roman" w:eastAsia="宋体"/>
          <w:caps w:val="0"/>
          <w:color w:val="auto"/>
          <w:sz w:val="24"/>
          <w:szCs w:val="24"/>
          <w:highlight w:val="none"/>
          <w:lang w:val="en-US" w:eastAsia="zh-CN"/>
        </w:rPr>
        <w:t>8</w:t>
      </w:r>
    </w:p>
    <w:p>
      <w:pPr>
        <w:pStyle w:val="2"/>
        <w:tabs>
          <w:tab w:val="right" w:leader="dot" w:pos="9000"/>
        </w:tabs>
        <w:snapToGrid w:val="0"/>
        <w:spacing w:before="0" w:after="0"/>
        <w:jc w:val="center"/>
        <w:rPr>
          <w:rStyle w:val="15"/>
          <w:rFonts w:ascii="Times New Roman" w:hAnsi="Times New Roman" w:eastAsia="宋体"/>
          <w:b w:val="0"/>
          <w:caps w:val="0"/>
          <w:color w:val="auto"/>
          <w:sz w:val="32"/>
          <w:highlight w:val="none"/>
        </w:rPr>
      </w:pPr>
      <w:r>
        <w:rPr>
          <w:rFonts w:ascii="Times New Roman" w:hAnsi="Times New Roman" w:eastAsia="宋体"/>
          <w:b w:val="0"/>
          <w:caps w:val="0"/>
          <w:color w:val="auto"/>
          <w:sz w:val="24"/>
          <w:szCs w:val="24"/>
          <w:highlight w:val="none"/>
        </w:rPr>
        <w:fldChar w:fldCharType="end"/>
      </w:r>
      <w:r>
        <w:rPr>
          <w:rFonts w:ascii="Times New Roman" w:hAnsi="Times New Roman" w:eastAsia="宋体"/>
          <w:caps w:val="0"/>
          <w:color w:val="auto"/>
          <w:sz w:val="24"/>
          <w:highlight w:val="none"/>
        </w:rPr>
        <w:br w:type="page"/>
      </w:r>
      <w:bookmarkStart w:id="0" w:name="_Toc118516209"/>
      <w:bookmarkStart w:id="1" w:name="_Toc472544470"/>
      <w:bookmarkStart w:id="2" w:name="_Toc171394907"/>
      <w:r>
        <w:rPr>
          <w:rFonts w:hint="eastAsia" w:ascii="Times New Roman" w:hAnsi="Times New Roman" w:eastAsia="宋体"/>
          <w:caps w:val="0"/>
          <w:color w:val="auto"/>
          <w:sz w:val="32"/>
          <w:highlight w:val="none"/>
        </w:rPr>
        <w:t>第一部分</w:t>
      </w:r>
      <w:bookmarkEnd w:id="0"/>
      <w:r>
        <w:rPr>
          <w:rFonts w:hint="eastAsia" w:ascii="Times New Roman" w:hAnsi="Times New Roman" w:eastAsia="宋体"/>
          <w:caps w:val="0"/>
          <w:color w:val="auto"/>
          <w:sz w:val="32"/>
          <w:highlight w:val="none"/>
        </w:rPr>
        <w:t xml:space="preserve">  竞争性磋商公告</w:t>
      </w:r>
      <w:bookmarkEnd w:id="1"/>
      <w:bookmarkEnd w:id="2"/>
    </w:p>
    <w:p>
      <w:pPr>
        <w:pStyle w:val="5"/>
        <w:snapToGrid w:val="0"/>
        <w:spacing w:line="360" w:lineRule="auto"/>
        <w:ind w:firstLine="480" w:firstLineChars="200"/>
        <w:rPr>
          <w:rFonts w:ascii="Times New Roman" w:hAnsi="Times New Roman" w:eastAsia="宋体"/>
          <w:caps w:val="0"/>
          <w:color w:val="auto"/>
          <w:sz w:val="24"/>
          <w:highlight w:val="none"/>
        </w:rPr>
      </w:pPr>
      <w:bookmarkStart w:id="3" w:name="_Toc171394908"/>
      <w:r>
        <w:rPr>
          <w:rFonts w:ascii="Times New Roman" w:hAnsi="Times New Roman" w:eastAsia="宋体"/>
          <w:caps w:val="0"/>
          <w:color w:val="auto"/>
          <w:sz w:val="24"/>
          <w:highlight w:val="none"/>
        </w:rPr>
        <w:t>浙江中医药大学附属第二医院就</w:t>
      </w:r>
      <w:r>
        <w:rPr>
          <w:rFonts w:hint="eastAsia" w:ascii="Times New Roman" w:hAnsi="Times New Roman" w:eastAsia="宋体"/>
          <w:caps w:val="0"/>
          <w:color w:val="auto"/>
          <w:sz w:val="24"/>
          <w:highlight w:val="none"/>
        </w:rPr>
        <w:t>202</w:t>
      </w:r>
      <w:r>
        <w:rPr>
          <w:rFonts w:hint="eastAsia" w:ascii="Times New Roman" w:hAnsi="Times New Roman" w:eastAsia="宋体"/>
          <w:caps w:val="0"/>
          <w:color w:val="auto"/>
          <w:sz w:val="24"/>
          <w:highlight w:val="none"/>
          <w:lang w:val="en-US" w:eastAsia="zh-CN"/>
        </w:rPr>
        <w:t>4</w:t>
      </w:r>
      <w:r>
        <w:rPr>
          <w:rFonts w:hint="eastAsia" w:ascii="Times New Roman" w:hAnsi="Times New Roman" w:eastAsia="宋体"/>
          <w:caps w:val="0"/>
          <w:color w:val="auto"/>
          <w:sz w:val="24"/>
          <w:highlight w:val="none"/>
        </w:rPr>
        <w:t>年</w:t>
      </w:r>
      <w:r>
        <w:rPr>
          <w:rFonts w:hint="eastAsia" w:ascii="Times New Roman" w:hAnsi="Times New Roman" w:eastAsia="宋体"/>
          <w:caps w:val="0"/>
          <w:color w:val="auto"/>
          <w:sz w:val="24"/>
          <w:highlight w:val="none"/>
          <w:lang w:val="en-US" w:eastAsia="zh-CN"/>
        </w:rPr>
        <w:t>护士节慰问品采购</w:t>
      </w:r>
      <w:r>
        <w:rPr>
          <w:rFonts w:ascii="Times New Roman" w:hAnsi="Times New Roman" w:eastAsia="宋体"/>
          <w:caps w:val="0"/>
          <w:color w:val="auto"/>
          <w:sz w:val="24"/>
          <w:highlight w:val="none"/>
        </w:rPr>
        <w:t>组织竞争性磋商，欢迎</w:t>
      </w:r>
      <w:r>
        <w:rPr>
          <w:rFonts w:hint="eastAsia" w:ascii="Times New Roman" w:hAnsi="Times New Roman" w:eastAsia="宋体"/>
          <w:caps w:val="0"/>
          <w:color w:val="auto"/>
          <w:sz w:val="24"/>
          <w:highlight w:val="none"/>
        </w:rPr>
        <w:t>国内</w:t>
      </w:r>
      <w:r>
        <w:rPr>
          <w:rFonts w:ascii="Times New Roman" w:hAnsi="Times New Roman" w:eastAsia="宋体"/>
          <w:caps w:val="0"/>
          <w:color w:val="auto"/>
          <w:sz w:val="24"/>
          <w:highlight w:val="none"/>
        </w:rPr>
        <w:t>符合条件的供应商参加</w:t>
      </w:r>
      <w:r>
        <w:rPr>
          <w:rFonts w:hint="eastAsia" w:ascii="Times New Roman" w:hAnsi="Times New Roman" w:eastAsia="宋体"/>
          <w:caps w:val="0"/>
          <w:color w:val="auto"/>
          <w:sz w:val="24"/>
          <w:highlight w:val="none"/>
        </w:rPr>
        <w:t>本次磋商活动</w:t>
      </w:r>
      <w:r>
        <w:rPr>
          <w:rFonts w:ascii="Times New Roman" w:hAnsi="Times New Roman" w:eastAsia="宋体"/>
          <w:caps w:val="0"/>
          <w:color w:val="auto"/>
          <w:sz w:val="24"/>
          <w:highlight w:val="none"/>
        </w:rPr>
        <w:t>。具体内容如下：</w:t>
      </w:r>
    </w:p>
    <w:p>
      <w:pPr>
        <w:pStyle w:val="5"/>
        <w:snapToGrid w:val="0"/>
        <w:spacing w:line="360" w:lineRule="auto"/>
        <w:ind w:firstLine="482" w:firstLineChars="200"/>
        <w:rPr>
          <w:rFonts w:hint="eastAsia" w:ascii="Times New Roman" w:hAnsi="Times New Roman" w:eastAsia="宋体" w:cs="Times New Roman"/>
          <w:caps w:val="0"/>
          <w:color w:val="auto"/>
          <w:sz w:val="24"/>
          <w:highlight w:val="none"/>
          <w:lang w:val="en-US" w:eastAsia="zh-CN"/>
        </w:rPr>
      </w:pPr>
      <w:r>
        <w:rPr>
          <w:rFonts w:ascii="Times New Roman" w:hAnsi="Times New Roman" w:eastAsia="宋体"/>
          <w:b/>
          <w:caps w:val="0"/>
          <w:color w:val="auto"/>
          <w:sz w:val="24"/>
          <w:highlight w:val="none"/>
        </w:rPr>
        <w:t>一、采购项目编号</w:t>
      </w:r>
      <w:bookmarkEnd w:id="3"/>
      <w:r>
        <w:rPr>
          <w:rFonts w:hint="eastAsia" w:ascii="Times New Roman" w:hAnsi="Times New Roman" w:eastAsia="宋体"/>
          <w:b/>
          <w:caps w:val="0"/>
          <w:color w:val="auto"/>
          <w:sz w:val="24"/>
          <w:highlight w:val="none"/>
        </w:rPr>
        <w:t>：</w:t>
      </w:r>
      <w:r>
        <w:rPr>
          <w:rFonts w:hint="eastAsia" w:ascii="Times New Roman" w:hAnsi="Times New Roman" w:eastAsia="宋体" w:cs="Times New Roman"/>
          <w:caps w:val="0"/>
          <w:color w:val="auto"/>
          <w:sz w:val="24"/>
          <w:highlight w:val="none"/>
          <w:lang w:val="en-US" w:eastAsia="zh-CN"/>
        </w:rPr>
        <w:t>XHYY-ZW-20240419-001</w:t>
      </w:r>
    </w:p>
    <w:p>
      <w:pPr>
        <w:pStyle w:val="5"/>
        <w:snapToGrid w:val="0"/>
        <w:spacing w:line="360" w:lineRule="auto"/>
        <w:ind w:firstLine="482" w:firstLineChars="200"/>
        <w:rPr>
          <w:rFonts w:ascii="Times New Roman" w:hAnsi="Times New Roman" w:eastAsia="宋体"/>
          <w:caps w:val="0"/>
          <w:color w:val="auto"/>
          <w:sz w:val="24"/>
          <w:highlight w:val="none"/>
        </w:rPr>
      </w:pPr>
      <w:r>
        <w:rPr>
          <w:rFonts w:ascii="Times New Roman" w:hAnsi="Times New Roman" w:eastAsia="宋体"/>
          <w:b/>
          <w:caps w:val="0"/>
          <w:color w:val="auto"/>
          <w:sz w:val="24"/>
          <w:highlight w:val="none"/>
        </w:rPr>
        <w:t>二、采购项目名称：</w:t>
      </w:r>
      <w:r>
        <w:rPr>
          <w:rFonts w:hint="eastAsia" w:ascii="Times New Roman" w:hAnsi="Times New Roman" w:eastAsia="宋体"/>
          <w:caps w:val="0"/>
          <w:color w:val="auto"/>
          <w:sz w:val="24"/>
          <w:highlight w:val="none"/>
        </w:rPr>
        <w:t>202</w:t>
      </w:r>
      <w:r>
        <w:rPr>
          <w:rFonts w:hint="eastAsia" w:ascii="Times New Roman" w:hAnsi="Times New Roman" w:eastAsia="宋体"/>
          <w:caps w:val="0"/>
          <w:color w:val="auto"/>
          <w:sz w:val="24"/>
          <w:highlight w:val="none"/>
          <w:lang w:val="en-US" w:eastAsia="zh-CN"/>
        </w:rPr>
        <w:t>4</w:t>
      </w:r>
      <w:r>
        <w:rPr>
          <w:rFonts w:hint="eastAsia" w:ascii="Times New Roman" w:hAnsi="Times New Roman" w:eastAsia="宋体"/>
          <w:caps w:val="0"/>
          <w:color w:val="auto"/>
          <w:sz w:val="24"/>
          <w:highlight w:val="none"/>
        </w:rPr>
        <w:t>年</w:t>
      </w:r>
      <w:r>
        <w:rPr>
          <w:rFonts w:hint="eastAsia" w:ascii="Times New Roman" w:hAnsi="Times New Roman" w:eastAsia="宋体"/>
          <w:caps w:val="0"/>
          <w:color w:val="auto"/>
          <w:sz w:val="24"/>
          <w:highlight w:val="none"/>
          <w:lang w:val="en-US" w:eastAsia="zh-CN"/>
        </w:rPr>
        <w:t>护士节慰问品采购项目</w:t>
      </w:r>
    </w:p>
    <w:p>
      <w:pPr>
        <w:pStyle w:val="5"/>
        <w:snapToGrid w:val="0"/>
        <w:spacing w:line="360" w:lineRule="auto"/>
        <w:ind w:firstLine="482" w:firstLineChars="200"/>
        <w:rPr>
          <w:rFonts w:hint="eastAsia" w:ascii="Times New Roman" w:hAnsi="Times New Roman" w:eastAsia="宋体"/>
          <w:b/>
          <w:caps w:val="0"/>
          <w:color w:val="auto"/>
          <w:sz w:val="24"/>
          <w:highlight w:val="none"/>
          <w:lang w:eastAsia="zh-CN"/>
        </w:rPr>
      </w:pPr>
      <w:r>
        <w:rPr>
          <w:rFonts w:ascii="Times New Roman" w:hAnsi="Times New Roman" w:eastAsia="宋体"/>
          <w:b/>
          <w:caps w:val="0"/>
          <w:color w:val="auto"/>
          <w:sz w:val="24"/>
          <w:highlight w:val="none"/>
        </w:rPr>
        <w:t>三、采购方式：</w:t>
      </w:r>
      <w:r>
        <w:rPr>
          <w:rFonts w:ascii="Times New Roman" w:hAnsi="Times New Roman" w:eastAsia="宋体"/>
          <w:caps w:val="0"/>
          <w:color w:val="auto"/>
          <w:sz w:val="24"/>
          <w:highlight w:val="none"/>
        </w:rPr>
        <w:t>竞争性磋商</w:t>
      </w:r>
    </w:p>
    <w:p>
      <w:pPr>
        <w:pStyle w:val="5"/>
        <w:snapToGrid w:val="0"/>
        <w:spacing w:line="360" w:lineRule="auto"/>
        <w:ind w:firstLine="482" w:firstLineChars="200"/>
        <w:rPr>
          <w:rFonts w:ascii="Times New Roman" w:hAnsi="Times New Roman" w:eastAsia="宋体"/>
          <w:b/>
          <w:caps w:val="0"/>
          <w:color w:val="auto"/>
          <w:sz w:val="24"/>
          <w:highlight w:val="none"/>
        </w:rPr>
      </w:pPr>
      <w:bookmarkStart w:id="4" w:name="_Toc309064918"/>
      <w:bookmarkStart w:id="5" w:name="_Toc171394909"/>
      <w:bookmarkStart w:id="6" w:name="_Toc171394910"/>
      <w:bookmarkStart w:id="7" w:name="_Toc309064919"/>
      <w:r>
        <w:rPr>
          <w:rFonts w:ascii="Times New Roman" w:hAnsi="Times New Roman" w:eastAsia="宋体"/>
          <w:b/>
          <w:caps w:val="0"/>
          <w:color w:val="auto"/>
          <w:sz w:val="24"/>
          <w:highlight w:val="none"/>
        </w:rPr>
        <w:t>四、采购</w:t>
      </w:r>
      <w:r>
        <w:rPr>
          <w:rFonts w:hint="eastAsia" w:ascii="Times New Roman" w:hAnsi="Times New Roman" w:eastAsia="宋体"/>
          <w:b/>
          <w:caps w:val="0"/>
          <w:color w:val="auto"/>
          <w:sz w:val="24"/>
          <w:highlight w:val="none"/>
        </w:rPr>
        <w:t>项目的概况</w:t>
      </w:r>
      <w:r>
        <w:rPr>
          <w:rFonts w:ascii="Times New Roman" w:hAnsi="Times New Roman" w:eastAsia="宋体"/>
          <w:b/>
          <w:caps w:val="0"/>
          <w:color w:val="auto"/>
          <w:sz w:val="24"/>
          <w:highlight w:val="none"/>
        </w:rPr>
        <w:t>：</w:t>
      </w:r>
      <w:bookmarkEnd w:id="4"/>
      <w:bookmarkEnd w:id="5"/>
    </w:p>
    <w:tbl>
      <w:tblPr>
        <w:tblStyle w:val="10"/>
        <w:tblW w:w="4998" w:type="pct"/>
        <w:tblInd w:w="0" w:type="dxa"/>
        <w:tblLayout w:type="autofit"/>
        <w:tblCellMar>
          <w:top w:w="15" w:type="dxa"/>
          <w:left w:w="15" w:type="dxa"/>
          <w:bottom w:w="15" w:type="dxa"/>
          <w:right w:w="15" w:type="dxa"/>
        </w:tblCellMar>
      </w:tblPr>
      <w:tblGrid>
        <w:gridCol w:w="1130"/>
        <w:gridCol w:w="1539"/>
        <w:gridCol w:w="1714"/>
        <w:gridCol w:w="2161"/>
        <w:gridCol w:w="2847"/>
      </w:tblGrid>
      <w:tr>
        <w:tblPrEx>
          <w:tblCellMar>
            <w:top w:w="15" w:type="dxa"/>
            <w:left w:w="15" w:type="dxa"/>
            <w:bottom w:w="15" w:type="dxa"/>
            <w:right w:w="15" w:type="dxa"/>
          </w:tblCellMar>
        </w:tblPrEx>
        <w:trPr>
          <w:trHeight w:val="345" w:hRule="atLeast"/>
        </w:trPr>
        <w:tc>
          <w:tcPr>
            <w:tcW w:w="602"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序号</w:t>
            </w:r>
          </w:p>
        </w:tc>
        <w:tc>
          <w:tcPr>
            <w:tcW w:w="819"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rPr>
            </w:pPr>
            <w:r>
              <w:rPr>
                <w:rFonts w:hint="eastAsia" w:ascii="Times New Roman" w:hAnsi="Times New Roman" w:eastAsia="宋体" w:cs="宋体"/>
                <w:caps w:val="0"/>
                <w:kern w:val="0"/>
                <w:sz w:val="24"/>
                <w:szCs w:val="24"/>
                <w:highlight w:val="none"/>
              </w:rPr>
              <w:t>标项内容</w:t>
            </w:r>
          </w:p>
        </w:tc>
        <w:tc>
          <w:tcPr>
            <w:tcW w:w="912"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rPr>
            </w:pPr>
            <w:r>
              <w:rPr>
                <w:rFonts w:hint="eastAsia" w:ascii="Times New Roman" w:hAnsi="Times New Roman" w:eastAsia="宋体" w:cs="宋体"/>
                <w:caps w:val="0"/>
                <w:kern w:val="0"/>
                <w:sz w:val="24"/>
                <w:szCs w:val="24"/>
                <w:highlight w:val="none"/>
                <w:lang w:val="en-US" w:eastAsia="zh-CN"/>
              </w:rPr>
              <w:t>预计</w:t>
            </w:r>
            <w:r>
              <w:rPr>
                <w:rFonts w:hint="eastAsia" w:ascii="Times New Roman" w:hAnsi="Times New Roman" w:eastAsia="宋体" w:cs="宋体"/>
                <w:caps w:val="0"/>
                <w:kern w:val="0"/>
                <w:sz w:val="24"/>
                <w:szCs w:val="24"/>
                <w:highlight w:val="none"/>
              </w:rPr>
              <w:t>数量</w:t>
            </w:r>
          </w:p>
        </w:tc>
        <w:tc>
          <w:tcPr>
            <w:tcW w:w="1150"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预算单价</w:t>
            </w:r>
          </w:p>
        </w:tc>
        <w:tc>
          <w:tcPr>
            <w:tcW w:w="1515"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eastAsia="zh-CN"/>
              </w:rPr>
            </w:pPr>
            <w:r>
              <w:rPr>
                <w:rFonts w:hint="eastAsia" w:ascii="Times New Roman" w:hAnsi="Times New Roman" w:eastAsia="宋体" w:cs="宋体"/>
                <w:caps w:val="0"/>
                <w:kern w:val="0"/>
                <w:sz w:val="24"/>
                <w:szCs w:val="24"/>
                <w:highlight w:val="none"/>
                <w:lang w:val="en-US" w:eastAsia="zh-CN"/>
              </w:rPr>
              <w:t>内容要求</w:t>
            </w:r>
          </w:p>
        </w:tc>
      </w:tr>
      <w:tr>
        <w:tblPrEx>
          <w:tblCellMar>
            <w:top w:w="15" w:type="dxa"/>
            <w:left w:w="15" w:type="dxa"/>
            <w:bottom w:w="15" w:type="dxa"/>
            <w:right w:w="15" w:type="dxa"/>
          </w:tblCellMar>
        </w:tblPrEx>
        <w:trPr>
          <w:trHeight w:val="2010" w:hRule="atLeast"/>
        </w:trPr>
        <w:tc>
          <w:tcPr>
            <w:tcW w:w="60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1</w:t>
            </w:r>
          </w:p>
        </w:tc>
        <w:tc>
          <w:tcPr>
            <w:tcW w:w="81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绿植</w:t>
            </w:r>
          </w:p>
        </w:tc>
        <w:tc>
          <w:tcPr>
            <w:tcW w:w="91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rPr>
            </w:pPr>
            <w:r>
              <w:rPr>
                <w:rFonts w:hint="eastAsia" w:ascii="Times New Roman" w:hAnsi="Times New Roman" w:eastAsia="宋体" w:cs="宋体"/>
                <w:caps w:val="0"/>
                <w:kern w:val="0"/>
                <w:sz w:val="24"/>
                <w:szCs w:val="24"/>
                <w:highlight w:val="none"/>
                <w:lang w:val="en-US" w:eastAsia="zh-CN"/>
              </w:rPr>
              <w:t>26盆</w:t>
            </w:r>
          </w:p>
        </w:tc>
        <w:tc>
          <w:tcPr>
            <w:tcW w:w="115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200元/盆</w:t>
            </w:r>
          </w:p>
        </w:tc>
        <w:tc>
          <w:tcPr>
            <w:tcW w:w="1515"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盆栽、花卉均可</w:t>
            </w:r>
          </w:p>
        </w:tc>
      </w:tr>
      <w:tr>
        <w:tblPrEx>
          <w:tblCellMar>
            <w:top w:w="15" w:type="dxa"/>
            <w:left w:w="15" w:type="dxa"/>
            <w:bottom w:w="15" w:type="dxa"/>
            <w:right w:w="15" w:type="dxa"/>
          </w:tblCellMar>
        </w:tblPrEx>
        <w:trPr>
          <w:trHeight w:val="2010" w:hRule="atLeast"/>
        </w:trPr>
        <w:tc>
          <w:tcPr>
            <w:tcW w:w="60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2</w:t>
            </w:r>
          </w:p>
        </w:tc>
        <w:tc>
          <w:tcPr>
            <w:tcW w:w="81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蛋糕</w:t>
            </w:r>
          </w:p>
        </w:tc>
        <w:tc>
          <w:tcPr>
            <w:tcW w:w="91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31个</w:t>
            </w:r>
          </w:p>
        </w:tc>
        <w:tc>
          <w:tcPr>
            <w:tcW w:w="115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numPr>
                <w:ilvl w:val="0"/>
                <w:numId w:val="0"/>
              </w:numPr>
              <w:kinsoku/>
              <w:wordWrap/>
              <w:overflowPunct/>
              <w:topLinePunct w:val="0"/>
              <w:autoSpaceDE/>
              <w:autoSpaceDN/>
              <w:bidi w:val="0"/>
              <w:spacing w:before="100" w:beforeAutospacing="1" w:after="100" w:afterAutospacing="1" w:line="360" w:lineRule="auto"/>
              <w:ind w:left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350元/个</w:t>
            </w:r>
          </w:p>
        </w:tc>
        <w:tc>
          <w:tcPr>
            <w:tcW w:w="1515"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尺寸：10寸鲜奶蛋糕</w:t>
            </w:r>
          </w:p>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要求：</w:t>
            </w:r>
          </w:p>
          <w:p>
            <w:pPr>
              <w:keepNext w:val="0"/>
              <w:keepLines w:val="0"/>
              <w:pageBreakBefore w:val="0"/>
              <w:widowControl/>
              <w:numPr>
                <w:ilvl w:val="0"/>
                <w:numId w:val="1"/>
              </w:numPr>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定制款医院LOGO及护士节快乐字样</w:t>
            </w:r>
          </w:p>
          <w:p>
            <w:pPr>
              <w:keepNext w:val="0"/>
              <w:keepLines w:val="0"/>
              <w:pageBreakBefore w:val="0"/>
              <w:widowControl/>
              <w:numPr>
                <w:ilvl w:val="0"/>
                <w:numId w:val="1"/>
              </w:numPr>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每个蛋糕盘叉需要配备20份</w:t>
            </w:r>
          </w:p>
          <w:p>
            <w:pPr>
              <w:keepNext w:val="0"/>
              <w:keepLines w:val="0"/>
              <w:pageBreakBefore w:val="0"/>
              <w:widowControl/>
              <w:numPr>
                <w:ilvl w:val="0"/>
                <w:numId w:val="1"/>
              </w:numPr>
              <w:kinsoku/>
              <w:wordWrap/>
              <w:overflowPunct/>
              <w:topLinePunct w:val="0"/>
              <w:autoSpaceDE/>
              <w:autoSpaceDN/>
              <w:bidi w:val="0"/>
              <w:spacing w:before="100" w:beforeAutospacing="1" w:after="100" w:afterAutospacing="1" w:line="360" w:lineRule="auto"/>
              <w:ind w:left="0" w:leftChars="0" w:firstLine="0" w:firstLineChars="0"/>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配备干冰保持口感</w:t>
            </w:r>
          </w:p>
        </w:tc>
      </w:tr>
    </w:tbl>
    <w:p>
      <w:pPr>
        <w:pStyle w:val="5"/>
        <w:snapToGrid w:val="0"/>
        <w:spacing w:line="360" w:lineRule="auto"/>
        <w:rPr>
          <w:rFonts w:hint="eastAsia" w:ascii="Times New Roman" w:hAnsi="Times New Roman" w:eastAsia="宋体"/>
          <w:b/>
          <w:caps w:val="0"/>
          <w:color w:val="auto"/>
          <w:sz w:val="24"/>
          <w:highlight w:val="none"/>
        </w:rPr>
      </w:pPr>
    </w:p>
    <w:p>
      <w:pPr>
        <w:pStyle w:val="5"/>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五、</w:t>
      </w:r>
      <w:r>
        <w:rPr>
          <w:rFonts w:ascii="Times New Roman" w:hAnsi="Times New Roman" w:eastAsia="宋体"/>
          <w:b/>
          <w:caps w:val="0"/>
          <w:color w:val="auto"/>
          <w:sz w:val="24"/>
          <w:highlight w:val="none"/>
        </w:rPr>
        <w:t>供应商的资格要求:</w:t>
      </w:r>
      <w:bookmarkEnd w:id="6"/>
      <w:bookmarkEnd w:id="7"/>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bookmarkStart w:id="8" w:name="B17_投标供应商的资格要求"/>
      <w:bookmarkEnd w:id="8"/>
      <w:r>
        <w:rPr>
          <w:rFonts w:ascii="Times New Roman" w:hAnsi="Times New Roman" w:eastAsia="宋体"/>
          <w:caps w:val="0"/>
          <w:color w:val="auto"/>
          <w:spacing w:val="-2"/>
          <w:sz w:val="24"/>
          <w:highlight w:val="none"/>
        </w:rPr>
        <w:t>（1）具有独立承担民事责任的能力；</w:t>
      </w:r>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r>
        <w:rPr>
          <w:rFonts w:ascii="Times New Roman" w:hAnsi="Times New Roman" w:eastAsia="宋体"/>
          <w:caps w:val="0"/>
          <w:color w:val="auto"/>
          <w:spacing w:val="-2"/>
          <w:sz w:val="24"/>
          <w:highlight w:val="none"/>
        </w:rPr>
        <w:t>（2）具有良好的商业信誉和健全的财务会计制度；</w:t>
      </w:r>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r>
        <w:rPr>
          <w:rFonts w:ascii="Times New Roman" w:hAnsi="Times New Roman" w:eastAsia="宋体"/>
          <w:caps w:val="0"/>
          <w:color w:val="auto"/>
          <w:spacing w:val="-2"/>
          <w:sz w:val="24"/>
          <w:highlight w:val="none"/>
        </w:rPr>
        <w:t>（3）具有履行合同所必需的设备和专业技术能力；</w:t>
      </w:r>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r>
        <w:rPr>
          <w:rFonts w:ascii="Times New Roman" w:hAnsi="Times New Roman" w:eastAsia="宋体"/>
          <w:caps w:val="0"/>
          <w:color w:val="auto"/>
          <w:spacing w:val="-2"/>
          <w:sz w:val="24"/>
          <w:highlight w:val="none"/>
        </w:rPr>
        <w:t>（4）有依法缴纳税收和社会保障资金的良好记录；</w:t>
      </w:r>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r>
        <w:rPr>
          <w:rFonts w:ascii="Times New Roman" w:hAnsi="Times New Roman" w:eastAsia="宋体"/>
          <w:caps w:val="0"/>
          <w:color w:val="auto"/>
          <w:spacing w:val="-2"/>
          <w:sz w:val="24"/>
          <w:highlight w:val="none"/>
        </w:rPr>
        <w:t>（5）参加采购活动前三年内，在经营活动中没有重大违法记录；</w:t>
      </w:r>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r>
        <w:rPr>
          <w:rFonts w:ascii="Times New Roman" w:hAnsi="Times New Roman" w:eastAsia="宋体"/>
          <w:caps w:val="0"/>
          <w:color w:val="auto"/>
          <w:spacing w:val="-2"/>
          <w:sz w:val="24"/>
          <w:highlight w:val="none"/>
        </w:rPr>
        <w:t>（6）法律、行政法规规定的其他条件。</w:t>
      </w:r>
    </w:p>
    <w:p>
      <w:pPr>
        <w:shd w:val="clear" w:color="auto" w:fill="FFFFFF"/>
        <w:adjustRightInd w:val="0"/>
        <w:snapToGrid w:val="0"/>
        <w:spacing w:line="360" w:lineRule="auto"/>
        <w:ind w:firstLine="472" w:firstLineChars="200"/>
        <w:jc w:val="left"/>
        <w:rPr>
          <w:rFonts w:ascii="Times New Roman" w:hAnsi="Times New Roman" w:eastAsia="宋体"/>
          <w:caps w:val="0"/>
          <w:color w:val="auto"/>
          <w:spacing w:val="-2"/>
          <w:sz w:val="24"/>
          <w:highlight w:val="none"/>
        </w:rPr>
      </w:pPr>
      <w:r>
        <w:rPr>
          <w:rFonts w:ascii="Times New Roman" w:hAnsi="Times New Roman" w:eastAsia="宋体"/>
          <w:caps w:val="0"/>
          <w:color w:val="auto"/>
          <w:spacing w:val="-2"/>
          <w:sz w:val="24"/>
          <w:highlight w:val="none"/>
        </w:rPr>
        <w:t>（7）本项目不接受联合体</w:t>
      </w:r>
      <w:r>
        <w:rPr>
          <w:rFonts w:hint="eastAsia" w:ascii="Times New Roman" w:hAnsi="Times New Roman" w:eastAsia="宋体"/>
          <w:caps w:val="0"/>
          <w:color w:val="auto"/>
          <w:spacing w:val="-2"/>
          <w:sz w:val="24"/>
          <w:highlight w:val="none"/>
        </w:rPr>
        <w:t>。</w:t>
      </w:r>
    </w:p>
    <w:p>
      <w:pPr>
        <w:pStyle w:val="5"/>
        <w:snapToGrid w:val="0"/>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lang w:val="en-US" w:eastAsia="zh-CN"/>
        </w:rPr>
        <w:t>六</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提交响应文件时间、</w:t>
      </w:r>
      <w:r>
        <w:rPr>
          <w:rFonts w:ascii="Times New Roman" w:hAnsi="Times New Roman" w:eastAsia="宋体"/>
          <w:b/>
          <w:caps w:val="0"/>
          <w:color w:val="auto"/>
          <w:sz w:val="24"/>
          <w:highlight w:val="none"/>
        </w:rPr>
        <w:t>地点：</w:t>
      </w:r>
    </w:p>
    <w:p>
      <w:pPr>
        <w:pStyle w:val="5"/>
        <w:snapToGrid w:val="0"/>
        <w:spacing w:line="360" w:lineRule="auto"/>
        <w:ind w:firstLine="482" w:firstLineChars="200"/>
        <w:rPr>
          <w:rFonts w:hint="eastAsia" w:ascii="Times New Roman" w:hAnsi="Times New Roman" w:eastAsia="宋体"/>
          <w:caps w:val="0"/>
          <w:color w:val="auto"/>
          <w:sz w:val="24"/>
          <w:highlight w:val="none"/>
        </w:rPr>
      </w:pPr>
      <w:r>
        <w:rPr>
          <w:rFonts w:hint="eastAsia" w:ascii="Times New Roman" w:hAnsi="Times New Roman" w:eastAsia="宋体"/>
          <w:b/>
          <w:caps w:val="0"/>
          <w:color w:val="auto"/>
          <w:sz w:val="24"/>
          <w:highlight w:val="none"/>
        </w:rPr>
        <w:t>1.截止时间：</w:t>
      </w:r>
      <w:r>
        <w:rPr>
          <w:rFonts w:hint="eastAsia" w:ascii="Times New Roman" w:hAnsi="Times New Roman" w:eastAsia="宋体" w:cs="宋体"/>
          <w:caps w:val="0"/>
          <w:color w:val="auto"/>
          <w:kern w:val="0"/>
          <w:sz w:val="24"/>
          <w:szCs w:val="24"/>
          <w:highlight w:val="none"/>
        </w:rPr>
        <w:t>202</w:t>
      </w:r>
      <w:r>
        <w:rPr>
          <w:rFonts w:hint="eastAsia" w:ascii="Times New Roman" w:hAnsi="Times New Roman" w:eastAsia="宋体" w:cs="宋体"/>
          <w:caps w:val="0"/>
          <w:color w:val="auto"/>
          <w:kern w:val="0"/>
          <w:sz w:val="24"/>
          <w:szCs w:val="24"/>
          <w:highlight w:val="none"/>
          <w:lang w:val="en-US" w:eastAsia="zh-CN"/>
        </w:rPr>
        <w:t>4</w:t>
      </w:r>
      <w:r>
        <w:rPr>
          <w:rFonts w:hint="eastAsia" w:ascii="Times New Roman" w:hAnsi="Times New Roman" w:eastAsia="宋体" w:cs="宋体"/>
          <w:caps w:val="0"/>
          <w:color w:val="auto"/>
          <w:kern w:val="0"/>
          <w:sz w:val="24"/>
          <w:szCs w:val="24"/>
          <w:highlight w:val="none"/>
        </w:rPr>
        <w:t xml:space="preserve">年 </w:t>
      </w:r>
      <w:r>
        <w:rPr>
          <w:rFonts w:hint="eastAsia" w:ascii="Times New Roman" w:hAnsi="Times New Roman" w:eastAsia="宋体" w:cs="宋体"/>
          <w:caps w:val="0"/>
          <w:color w:val="auto"/>
          <w:kern w:val="0"/>
          <w:sz w:val="24"/>
          <w:szCs w:val="24"/>
          <w:highlight w:val="none"/>
          <w:lang w:val="en-US" w:eastAsia="zh-CN"/>
        </w:rPr>
        <w:t>4</w:t>
      </w:r>
      <w:r>
        <w:rPr>
          <w:rFonts w:hint="eastAsia" w:ascii="Times New Roman" w:hAnsi="Times New Roman" w:eastAsia="宋体" w:cs="宋体"/>
          <w:caps w:val="0"/>
          <w:color w:val="auto"/>
          <w:kern w:val="0"/>
          <w:sz w:val="24"/>
          <w:szCs w:val="24"/>
          <w:highlight w:val="none"/>
        </w:rPr>
        <w:t xml:space="preserve"> 月 </w:t>
      </w:r>
      <w:r>
        <w:rPr>
          <w:rFonts w:hint="eastAsia" w:ascii="Times New Roman" w:hAnsi="Times New Roman" w:eastAsia="宋体" w:cs="宋体"/>
          <w:caps w:val="0"/>
          <w:color w:val="auto"/>
          <w:kern w:val="0"/>
          <w:sz w:val="24"/>
          <w:szCs w:val="24"/>
          <w:highlight w:val="none"/>
          <w:lang w:val="en-US" w:eastAsia="zh-CN"/>
        </w:rPr>
        <w:t>29</w:t>
      </w:r>
      <w:r>
        <w:rPr>
          <w:rFonts w:hint="eastAsia" w:ascii="Times New Roman" w:hAnsi="Times New Roman" w:eastAsia="宋体" w:cs="宋体"/>
          <w:caps w:val="0"/>
          <w:color w:val="auto"/>
          <w:kern w:val="0"/>
          <w:sz w:val="24"/>
          <w:szCs w:val="24"/>
          <w:highlight w:val="none"/>
        </w:rPr>
        <w:t>日17时00分（北京时间）</w:t>
      </w:r>
    </w:p>
    <w:p>
      <w:pPr>
        <w:pStyle w:val="5"/>
        <w:snapToGrid w:val="0"/>
        <w:spacing w:line="360" w:lineRule="auto"/>
        <w:ind w:firstLine="482" w:firstLineChars="200"/>
        <w:rPr>
          <w:rFonts w:hint="eastAsia" w:ascii="Times New Roman" w:hAnsi="Times New Roman" w:eastAsia="宋体" w:cs="宋体"/>
          <w:caps w:val="0"/>
          <w:color w:val="auto"/>
          <w:kern w:val="0"/>
          <w:sz w:val="24"/>
          <w:szCs w:val="24"/>
          <w:highlight w:val="none"/>
        </w:rPr>
      </w:pPr>
      <w:bookmarkStart w:id="9" w:name="_Toc171394912"/>
      <w:r>
        <w:rPr>
          <w:rFonts w:hint="eastAsia" w:ascii="Times New Roman" w:hAnsi="Times New Roman" w:eastAsia="宋体"/>
          <w:b/>
          <w:caps w:val="0"/>
          <w:color w:val="auto"/>
          <w:sz w:val="24"/>
          <w:highlight w:val="none"/>
        </w:rPr>
        <w:t>2.递交地点：</w:t>
      </w:r>
      <w:r>
        <w:rPr>
          <w:rFonts w:hint="eastAsia" w:ascii="Times New Roman" w:hAnsi="Times New Roman" w:eastAsia="宋体" w:cs="宋体"/>
          <w:caps w:val="0"/>
          <w:color w:val="auto"/>
          <w:kern w:val="0"/>
          <w:sz w:val="24"/>
          <w:szCs w:val="24"/>
          <w:highlight w:val="none"/>
        </w:rPr>
        <w:t>浙江中医药大学附属第二医院7号楼</w:t>
      </w:r>
      <w:r>
        <w:rPr>
          <w:rFonts w:hint="eastAsia" w:ascii="Times New Roman" w:hAnsi="Times New Roman" w:eastAsia="宋体" w:cs="宋体"/>
          <w:caps w:val="0"/>
          <w:color w:val="auto"/>
          <w:kern w:val="0"/>
          <w:sz w:val="24"/>
          <w:szCs w:val="24"/>
          <w:highlight w:val="none"/>
          <w:lang w:val="en-US" w:eastAsia="zh-CN"/>
        </w:rPr>
        <w:t>301</w:t>
      </w:r>
      <w:r>
        <w:rPr>
          <w:rFonts w:hint="eastAsia" w:ascii="Times New Roman" w:hAnsi="Times New Roman" w:eastAsia="宋体" w:cs="宋体"/>
          <w:caps w:val="0"/>
          <w:color w:val="auto"/>
          <w:kern w:val="0"/>
          <w:sz w:val="24"/>
          <w:szCs w:val="24"/>
          <w:highlight w:val="none"/>
        </w:rPr>
        <w:t>室</w:t>
      </w:r>
    </w:p>
    <w:bookmarkEnd w:id="9"/>
    <w:p>
      <w:pPr>
        <w:pStyle w:val="5"/>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lang w:val="en-US" w:eastAsia="zh-CN"/>
        </w:rPr>
        <w:t>七</w:t>
      </w:r>
      <w:r>
        <w:rPr>
          <w:rFonts w:ascii="Times New Roman" w:hAnsi="Times New Roman" w:eastAsia="宋体"/>
          <w:b/>
          <w:caps w:val="0"/>
          <w:color w:val="auto"/>
          <w:sz w:val="24"/>
          <w:highlight w:val="none"/>
        </w:rPr>
        <w:t>、其他事项：</w:t>
      </w:r>
    </w:p>
    <w:p>
      <w:pPr>
        <w:widowControl/>
        <w:adjustRightInd w:val="0"/>
        <w:snapToGrid w:val="0"/>
        <w:spacing w:line="360" w:lineRule="auto"/>
        <w:ind w:firstLine="480" w:firstLineChars="200"/>
        <w:jc w:val="left"/>
        <w:rPr>
          <w:rFonts w:hint="eastAsia" w:ascii="Times New Roman" w:hAnsi="Times New Roman" w:eastAsia="宋体" w:cs="宋体"/>
          <w:caps w:val="0"/>
          <w:color w:val="auto"/>
          <w:sz w:val="24"/>
          <w:highlight w:val="none"/>
        </w:rPr>
      </w:pPr>
      <w:r>
        <w:rPr>
          <w:rFonts w:hint="eastAsia" w:ascii="Times New Roman" w:hAnsi="Times New Roman" w:eastAsia="宋体" w:cs="宋体"/>
          <w:bCs/>
          <w:caps w:val="0"/>
          <w:color w:val="auto"/>
          <w:sz w:val="24"/>
          <w:szCs w:val="24"/>
          <w:highlight w:val="none"/>
        </w:rPr>
        <w:t>1</w:t>
      </w:r>
      <w:r>
        <w:rPr>
          <w:rFonts w:hint="eastAsia" w:ascii="Times New Roman" w:hAnsi="Times New Roman" w:eastAsia="宋体" w:cs="宋体"/>
          <w:caps w:val="0"/>
          <w:color w:val="auto"/>
          <w:sz w:val="24"/>
          <w:highlight w:val="none"/>
        </w:rPr>
        <w:t>. 本项目为非政府采购项目</w:t>
      </w:r>
    </w:p>
    <w:p>
      <w:pPr>
        <w:widowControl/>
        <w:adjustRightInd w:val="0"/>
        <w:snapToGrid w:val="0"/>
        <w:spacing w:line="360" w:lineRule="auto"/>
        <w:ind w:firstLine="480" w:firstLineChars="200"/>
        <w:jc w:val="left"/>
        <w:rPr>
          <w:rFonts w:hint="eastAsia" w:ascii="Times New Roman" w:hAnsi="Times New Roman" w:eastAsia="宋体" w:cs="宋体"/>
          <w:bCs/>
          <w:caps w:val="0"/>
          <w:color w:val="auto"/>
          <w:sz w:val="24"/>
          <w:szCs w:val="24"/>
          <w:highlight w:val="none"/>
        </w:rPr>
      </w:pPr>
      <w:r>
        <w:rPr>
          <w:rFonts w:hint="eastAsia" w:ascii="Times New Roman" w:hAnsi="Times New Roman" w:eastAsia="宋体" w:cs="宋体"/>
          <w:bCs/>
          <w:caps w:val="0"/>
          <w:color w:val="auto"/>
          <w:sz w:val="24"/>
          <w:szCs w:val="24"/>
          <w:highlight w:val="none"/>
        </w:rPr>
        <w:t xml:space="preserve">2. </w:t>
      </w:r>
      <w:r>
        <w:rPr>
          <w:rFonts w:ascii="Times New Roman" w:hAnsi="Times New Roman" w:eastAsia="宋体" w:cs="宋体"/>
          <w:bCs/>
          <w:caps w:val="0"/>
          <w:color w:val="auto"/>
          <w:sz w:val="24"/>
          <w:szCs w:val="24"/>
          <w:highlight w:val="none"/>
        </w:rPr>
        <w:t>本项目资格审查方式：资格后审。</w:t>
      </w:r>
    </w:p>
    <w:p>
      <w:pPr>
        <w:widowControl/>
        <w:adjustRightInd w:val="0"/>
        <w:snapToGrid w:val="0"/>
        <w:spacing w:line="360" w:lineRule="auto"/>
        <w:ind w:firstLine="480" w:firstLineChars="200"/>
        <w:jc w:val="left"/>
        <w:rPr>
          <w:rFonts w:ascii="Times New Roman" w:hAnsi="Times New Roman" w:eastAsia="宋体" w:cs="宋体"/>
          <w:bCs/>
          <w:caps w:val="0"/>
          <w:color w:val="auto"/>
          <w:sz w:val="24"/>
          <w:szCs w:val="24"/>
          <w:highlight w:val="none"/>
        </w:rPr>
      </w:pPr>
      <w:r>
        <w:rPr>
          <w:rFonts w:hint="eastAsia" w:ascii="Times New Roman" w:hAnsi="Times New Roman" w:eastAsia="宋体" w:cs="宋体"/>
          <w:bCs/>
          <w:caps w:val="0"/>
          <w:color w:val="auto"/>
          <w:sz w:val="24"/>
          <w:szCs w:val="24"/>
          <w:highlight w:val="none"/>
        </w:rPr>
        <w:t>3</w:t>
      </w:r>
      <w:r>
        <w:rPr>
          <w:rFonts w:ascii="Times New Roman" w:hAnsi="Times New Roman" w:eastAsia="宋体" w:cs="宋体"/>
          <w:bCs/>
          <w:caps w:val="0"/>
          <w:color w:val="auto"/>
          <w:sz w:val="24"/>
          <w:szCs w:val="24"/>
          <w:highlight w:val="none"/>
        </w:rPr>
        <w:t>．联系方式：</w:t>
      </w:r>
    </w:p>
    <w:p>
      <w:pPr>
        <w:pStyle w:val="5"/>
        <w:snapToGrid w:val="0"/>
        <w:spacing w:line="360" w:lineRule="auto"/>
        <w:ind w:firstLine="480" w:firstLineChars="200"/>
        <w:rPr>
          <w:rFonts w:ascii="Times New Roman" w:hAnsi="Times New Roman" w:eastAsia="宋体" w:cs="宋体"/>
          <w:bCs/>
          <w:caps w:val="0"/>
          <w:color w:val="auto"/>
          <w:sz w:val="24"/>
          <w:szCs w:val="24"/>
          <w:highlight w:val="none"/>
        </w:rPr>
      </w:pPr>
      <w:r>
        <w:rPr>
          <w:rFonts w:ascii="Times New Roman" w:hAnsi="Times New Roman" w:eastAsia="宋体" w:cs="宋体"/>
          <w:bCs/>
          <w:caps w:val="0"/>
          <w:color w:val="auto"/>
          <w:sz w:val="24"/>
          <w:szCs w:val="24"/>
          <w:highlight w:val="none"/>
        </w:rPr>
        <w:t>采购人：浙江中医药大学附属第二医院</w:t>
      </w:r>
    </w:p>
    <w:p>
      <w:pPr>
        <w:pStyle w:val="5"/>
        <w:snapToGrid w:val="0"/>
        <w:spacing w:line="360" w:lineRule="auto"/>
        <w:ind w:firstLine="480" w:firstLineChars="200"/>
        <w:rPr>
          <w:rFonts w:ascii="Times New Roman" w:hAnsi="Times New Roman" w:eastAsia="宋体" w:cs="宋体"/>
          <w:bCs/>
          <w:caps w:val="0"/>
          <w:color w:val="auto"/>
          <w:sz w:val="24"/>
          <w:szCs w:val="24"/>
          <w:highlight w:val="none"/>
        </w:rPr>
      </w:pPr>
      <w:r>
        <w:rPr>
          <w:rFonts w:ascii="Times New Roman" w:hAnsi="Times New Roman" w:eastAsia="宋体" w:cs="宋体"/>
          <w:bCs/>
          <w:caps w:val="0"/>
          <w:color w:val="auto"/>
          <w:sz w:val="24"/>
          <w:szCs w:val="24"/>
          <w:highlight w:val="none"/>
        </w:rPr>
        <w:t>地</w:t>
      </w:r>
      <w:r>
        <w:rPr>
          <w:rFonts w:hint="eastAsia" w:ascii="Times New Roman" w:hAnsi="Times New Roman" w:eastAsia="宋体" w:cs="宋体"/>
          <w:bCs/>
          <w:caps w:val="0"/>
          <w:color w:val="auto"/>
          <w:sz w:val="24"/>
          <w:szCs w:val="24"/>
          <w:highlight w:val="none"/>
        </w:rPr>
        <w:t xml:space="preserve">  </w:t>
      </w:r>
      <w:r>
        <w:rPr>
          <w:rFonts w:ascii="Times New Roman" w:hAnsi="Times New Roman" w:eastAsia="宋体" w:cs="宋体"/>
          <w:bCs/>
          <w:caps w:val="0"/>
          <w:color w:val="auto"/>
          <w:sz w:val="24"/>
          <w:szCs w:val="24"/>
          <w:highlight w:val="none"/>
        </w:rPr>
        <w:t>点：</w:t>
      </w:r>
      <w:r>
        <w:rPr>
          <w:rFonts w:hint="eastAsia" w:ascii="Times New Roman" w:hAnsi="Times New Roman" w:eastAsia="宋体" w:cs="宋体"/>
          <w:bCs/>
          <w:caps w:val="0"/>
          <w:color w:val="auto"/>
          <w:sz w:val="24"/>
          <w:szCs w:val="24"/>
          <w:highlight w:val="none"/>
        </w:rPr>
        <w:t>杭州市拱墅区潮王路318号</w:t>
      </w:r>
    </w:p>
    <w:p>
      <w:pPr>
        <w:pStyle w:val="5"/>
        <w:snapToGrid w:val="0"/>
        <w:spacing w:line="360" w:lineRule="auto"/>
        <w:ind w:firstLine="480" w:firstLineChars="200"/>
        <w:rPr>
          <w:rFonts w:hint="eastAsia" w:ascii="Times New Roman" w:hAnsi="Times New Roman" w:eastAsia="宋体" w:cs="宋体"/>
          <w:bCs/>
          <w:caps w:val="0"/>
          <w:color w:val="auto"/>
          <w:sz w:val="24"/>
          <w:szCs w:val="24"/>
          <w:highlight w:val="none"/>
        </w:rPr>
      </w:pPr>
      <w:r>
        <w:rPr>
          <w:rFonts w:ascii="Times New Roman" w:hAnsi="Times New Roman" w:eastAsia="宋体" w:cs="宋体"/>
          <w:bCs/>
          <w:caps w:val="0"/>
          <w:color w:val="auto"/>
          <w:sz w:val="24"/>
          <w:szCs w:val="24"/>
          <w:highlight w:val="none"/>
        </w:rPr>
        <w:t>联系人：</w:t>
      </w:r>
      <w:r>
        <w:rPr>
          <w:rFonts w:hint="eastAsia" w:ascii="Times New Roman" w:hAnsi="Times New Roman" w:eastAsia="宋体" w:cs="宋体"/>
          <w:bCs/>
          <w:caps w:val="0"/>
          <w:color w:val="auto"/>
          <w:sz w:val="24"/>
          <w:szCs w:val="24"/>
          <w:highlight w:val="none"/>
          <w:lang w:val="en-US" w:eastAsia="zh-CN"/>
        </w:rPr>
        <w:t>高</w:t>
      </w:r>
      <w:r>
        <w:rPr>
          <w:rFonts w:hint="eastAsia" w:ascii="Times New Roman" w:hAnsi="Times New Roman" w:eastAsia="宋体" w:cs="宋体"/>
          <w:bCs/>
          <w:caps w:val="0"/>
          <w:color w:val="auto"/>
          <w:sz w:val="24"/>
          <w:szCs w:val="24"/>
          <w:highlight w:val="none"/>
        </w:rPr>
        <w:t>老师</w:t>
      </w:r>
    </w:p>
    <w:p>
      <w:pPr>
        <w:pStyle w:val="5"/>
        <w:snapToGrid w:val="0"/>
        <w:spacing w:line="360" w:lineRule="auto"/>
        <w:ind w:firstLine="480" w:firstLineChars="200"/>
        <w:rPr>
          <w:rFonts w:hint="default" w:ascii="Times New Roman" w:hAnsi="Times New Roman" w:eastAsia="宋体" w:cs="宋体"/>
          <w:bCs/>
          <w:caps w:val="0"/>
          <w:color w:val="auto"/>
          <w:sz w:val="24"/>
          <w:szCs w:val="24"/>
          <w:highlight w:val="none"/>
          <w:lang w:val="en-US" w:eastAsia="zh-CN"/>
        </w:rPr>
      </w:pPr>
      <w:r>
        <w:rPr>
          <w:rFonts w:ascii="Times New Roman" w:hAnsi="Times New Roman" w:eastAsia="宋体" w:cs="宋体"/>
          <w:bCs/>
          <w:caps w:val="0"/>
          <w:color w:val="auto"/>
          <w:sz w:val="24"/>
          <w:szCs w:val="24"/>
          <w:highlight w:val="none"/>
        </w:rPr>
        <w:t>电</w:t>
      </w:r>
      <w:r>
        <w:rPr>
          <w:rFonts w:hint="eastAsia" w:ascii="Times New Roman" w:hAnsi="Times New Roman" w:eastAsia="宋体" w:cs="宋体"/>
          <w:bCs/>
          <w:caps w:val="0"/>
          <w:color w:val="auto"/>
          <w:sz w:val="24"/>
          <w:szCs w:val="24"/>
          <w:highlight w:val="none"/>
        </w:rPr>
        <w:t xml:space="preserve">  </w:t>
      </w:r>
      <w:r>
        <w:rPr>
          <w:rFonts w:ascii="Times New Roman" w:hAnsi="Times New Roman" w:eastAsia="宋体" w:cs="宋体"/>
          <w:bCs/>
          <w:caps w:val="0"/>
          <w:color w:val="auto"/>
          <w:sz w:val="24"/>
          <w:szCs w:val="24"/>
          <w:highlight w:val="none"/>
        </w:rPr>
        <w:t>话：</w:t>
      </w:r>
      <w:r>
        <w:rPr>
          <w:rFonts w:hint="eastAsia" w:ascii="Times New Roman" w:hAnsi="Times New Roman" w:eastAsia="宋体" w:cs="宋体"/>
          <w:bCs/>
          <w:caps w:val="0"/>
          <w:color w:val="auto"/>
          <w:sz w:val="24"/>
          <w:szCs w:val="24"/>
          <w:highlight w:val="none"/>
          <w:lang w:val="en-US" w:eastAsia="zh-CN"/>
        </w:rPr>
        <w:t>13588822263</w:t>
      </w:r>
    </w:p>
    <w:p>
      <w:pPr>
        <w:pStyle w:val="5"/>
        <w:snapToGrid w:val="0"/>
        <w:spacing w:line="360" w:lineRule="auto"/>
        <w:ind w:firstLine="480" w:firstLineChars="200"/>
        <w:rPr>
          <w:rFonts w:hint="eastAsia" w:ascii="Times New Roman" w:hAnsi="Times New Roman" w:eastAsia="宋体" w:cs="宋体"/>
          <w:bCs/>
          <w:caps w:val="0"/>
          <w:color w:val="auto"/>
          <w:sz w:val="24"/>
          <w:szCs w:val="24"/>
          <w:highlight w:val="none"/>
        </w:rPr>
      </w:pPr>
    </w:p>
    <w:p>
      <w:pPr>
        <w:pStyle w:val="2"/>
        <w:snapToGrid w:val="0"/>
        <w:spacing w:before="240" w:after="240" w:line="240" w:lineRule="auto"/>
        <w:rPr>
          <w:rFonts w:ascii="Times New Roman" w:hAnsi="Times New Roman" w:eastAsia="宋体"/>
          <w:caps w:val="0"/>
          <w:color w:val="auto"/>
          <w:highlight w:val="none"/>
        </w:rPr>
      </w:pPr>
      <w:bookmarkStart w:id="10" w:name="_Toc171394913"/>
      <w:r>
        <w:rPr>
          <w:rFonts w:ascii="Times New Roman" w:hAnsi="Times New Roman" w:eastAsia="宋体"/>
          <w:caps w:val="0"/>
          <w:color w:val="auto"/>
          <w:sz w:val="24"/>
          <w:highlight w:val="none"/>
        </w:rPr>
        <w:br w:type="page"/>
      </w:r>
      <w:bookmarkEnd w:id="10"/>
      <w:bookmarkStart w:id="11" w:name="_Toc472544471"/>
      <w:bookmarkStart w:id="12" w:name="_Toc183786414"/>
      <w:bookmarkStart w:id="13" w:name="_Toc118516210"/>
      <w:bookmarkStart w:id="14" w:name="_Toc171394914"/>
      <w:r>
        <w:rPr>
          <w:rFonts w:hint="eastAsia" w:ascii="Times New Roman" w:hAnsi="Times New Roman" w:eastAsia="宋体"/>
          <w:caps w:val="0"/>
          <w:color w:val="auto"/>
          <w:sz w:val="32"/>
          <w:highlight w:val="none"/>
        </w:rPr>
        <w:t>第二部分磋商须知</w:t>
      </w:r>
      <w:bookmarkEnd w:id="11"/>
      <w:bookmarkEnd w:id="12"/>
    </w:p>
    <w:p>
      <w:pPr>
        <w:pStyle w:val="3"/>
        <w:spacing w:before="120" w:after="120" w:line="360" w:lineRule="auto"/>
        <w:rPr>
          <w:rFonts w:ascii="Times New Roman" w:hAnsi="Times New Roman" w:eastAsia="宋体"/>
          <w:b w:val="0"/>
          <w:caps w:val="0"/>
          <w:color w:val="auto"/>
          <w:highlight w:val="none"/>
        </w:rPr>
      </w:pPr>
      <w:bookmarkStart w:id="15" w:name="_Toc472544472"/>
      <w:bookmarkStart w:id="16" w:name="_Toc183786415"/>
      <w:r>
        <w:rPr>
          <w:rFonts w:hint="eastAsia" w:ascii="Times New Roman" w:hAnsi="Times New Roman" w:eastAsia="宋体"/>
          <w:b w:val="0"/>
          <w:caps w:val="0"/>
          <w:color w:val="auto"/>
          <w:highlight w:val="none"/>
        </w:rPr>
        <w:t>一、总则</w:t>
      </w:r>
      <w:bookmarkEnd w:id="15"/>
      <w:bookmarkEnd w:id="16"/>
    </w:p>
    <w:p>
      <w:pPr>
        <w:adjustRightInd w:val="0"/>
        <w:spacing w:line="360" w:lineRule="auto"/>
        <w:ind w:firstLine="482" w:firstLineChars="200"/>
        <w:rPr>
          <w:rFonts w:ascii="Times New Roman" w:hAnsi="Times New Roman" w:eastAsia="宋体"/>
          <w:b/>
          <w:caps w:val="0"/>
          <w:color w:val="auto"/>
          <w:sz w:val="24"/>
          <w:highlight w:val="none"/>
        </w:rPr>
      </w:pPr>
      <w:r>
        <w:rPr>
          <w:rFonts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rPr>
        <w:t>．</w:t>
      </w:r>
      <w:r>
        <w:rPr>
          <w:rFonts w:ascii="Times New Roman" w:hAnsi="Times New Roman" w:eastAsia="宋体"/>
          <w:b/>
          <w:caps w:val="0"/>
          <w:color w:val="auto"/>
          <w:sz w:val="24"/>
          <w:highlight w:val="none"/>
        </w:rPr>
        <w:t>适用范围</w:t>
      </w:r>
    </w:p>
    <w:p>
      <w:pPr>
        <w:adjustRightInd w:val="0"/>
        <w:spacing w:line="360" w:lineRule="auto"/>
        <w:ind w:firstLine="480" w:firstLineChars="20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1.1本次磋商工作仅适用于</w:t>
      </w:r>
      <w:r>
        <w:rPr>
          <w:rFonts w:hint="eastAsia" w:ascii="Times New Roman" w:hAnsi="Times New Roman" w:eastAsia="宋体"/>
          <w:caps w:val="0"/>
          <w:color w:val="auto"/>
          <w:sz w:val="24"/>
          <w:highlight w:val="none"/>
          <w:lang w:val="en-US" w:eastAsia="zh-CN"/>
        </w:rPr>
        <w:t>2024年护士节慰问品采购项目</w:t>
      </w:r>
      <w:r>
        <w:rPr>
          <w:rFonts w:hint="eastAsia" w:ascii="Times New Roman" w:hAnsi="Times New Roman" w:eastAsia="宋体"/>
          <w:caps w:val="0"/>
          <w:color w:val="auto"/>
          <w:sz w:val="24"/>
          <w:highlight w:val="none"/>
        </w:rPr>
        <w:t>。</w:t>
      </w:r>
    </w:p>
    <w:p>
      <w:pPr>
        <w:adjustRightInd w:val="0"/>
        <w:spacing w:line="360" w:lineRule="auto"/>
        <w:ind w:firstLine="480" w:firstLineChars="200"/>
        <w:rPr>
          <w:rFonts w:hint="eastAsia" w:ascii="Times New Roman" w:hAnsi="Times New Roman" w:eastAsia="宋体"/>
          <w:caps w:val="0"/>
          <w:color w:val="auto"/>
          <w:highlight w:val="none"/>
        </w:rPr>
      </w:pPr>
      <w:r>
        <w:rPr>
          <w:rFonts w:hint="eastAsia" w:ascii="Times New Roman" w:hAnsi="Times New Roman" w:eastAsia="宋体"/>
          <w:caps w:val="0"/>
          <w:color w:val="auto"/>
          <w:sz w:val="24"/>
          <w:highlight w:val="none"/>
        </w:rPr>
        <w:t>1.2本项目采购方式采用竞争性磋商方式。</w:t>
      </w:r>
    </w:p>
    <w:p>
      <w:pPr>
        <w:adjustRightInd w:val="0"/>
        <w:spacing w:line="360" w:lineRule="auto"/>
        <w:ind w:firstLine="482" w:firstLineChars="200"/>
        <w:rPr>
          <w:rFonts w:hint="eastAsia" w:ascii="Times New Roman" w:hAnsi="Times New Roman" w:eastAsia="宋体"/>
          <w:b/>
          <w:caps w:val="0"/>
          <w:color w:val="auto"/>
          <w:sz w:val="24"/>
          <w:highlight w:val="none"/>
        </w:rPr>
      </w:pPr>
      <w:r>
        <w:rPr>
          <w:rFonts w:ascii="Times New Roman" w:hAnsi="Times New Roman" w:eastAsia="宋体"/>
          <w:b/>
          <w:caps w:val="0"/>
          <w:color w:val="auto"/>
          <w:sz w:val="24"/>
          <w:highlight w:val="none"/>
        </w:rPr>
        <w:t>2</w:t>
      </w:r>
      <w:r>
        <w:rPr>
          <w:rFonts w:hint="eastAsia" w:ascii="Times New Roman" w:hAnsi="Times New Roman" w:eastAsia="宋体"/>
          <w:b/>
          <w:caps w:val="0"/>
          <w:color w:val="auto"/>
          <w:sz w:val="24"/>
          <w:highlight w:val="none"/>
        </w:rPr>
        <w:t>．</w:t>
      </w:r>
      <w:r>
        <w:rPr>
          <w:rFonts w:ascii="Times New Roman" w:hAnsi="Times New Roman" w:eastAsia="宋体"/>
          <w:b/>
          <w:caps w:val="0"/>
          <w:color w:val="auto"/>
          <w:sz w:val="24"/>
          <w:highlight w:val="none"/>
        </w:rPr>
        <w:t>定义</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ascii="Times New Roman" w:hAnsi="Times New Roman" w:eastAsia="宋体"/>
          <w:caps w:val="0"/>
          <w:color w:val="auto"/>
          <w:sz w:val="24"/>
          <w:highlight w:val="none"/>
        </w:rPr>
        <w:t>2.1</w:t>
      </w:r>
      <w:r>
        <w:rPr>
          <w:rFonts w:hint="eastAsia" w:ascii="Times New Roman" w:hAnsi="Times New Roman" w:eastAsia="宋体"/>
          <w:caps w:val="0"/>
          <w:color w:val="auto"/>
          <w:sz w:val="24"/>
          <w:highlight w:val="none"/>
        </w:rPr>
        <w:t>采购人系浙江中医药大学附属第二医院。</w:t>
      </w:r>
    </w:p>
    <w:p>
      <w:pPr>
        <w:adjustRightInd w:val="0"/>
        <w:spacing w:line="360" w:lineRule="auto"/>
        <w:ind w:firstLine="480" w:firstLineChars="200"/>
        <w:rPr>
          <w:rFonts w:ascii="Times New Roman" w:hAnsi="Times New Roman" w:eastAsia="宋体"/>
          <w:caps w:val="0"/>
          <w:color w:val="auto"/>
          <w:sz w:val="24"/>
          <w:szCs w:val="24"/>
          <w:highlight w:val="none"/>
          <w:u w:val="single"/>
          <w:shd w:val="pct10" w:color="auto" w:fill="FFFFFF"/>
        </w:rPr>
      </w:pPr>
      <w:r>
        <w:rPr>
          <w:rFonts w:ascii="Times New Roman" w:hAnsi="Times New Roman" w:eastAsia="宋体"/>
          <w:caps w:val="0"/>
          <w:color w:val="auto"/>
          <w:sz w:val="24"/>
          <w:highlight w:val="none"/>
        </w:rPr>
        <w:t>2.</w:t>
      </w:r>
      <w:r>
        <w:rPr>
          <w:rFonts w:hint="eastAsia" w:ascii="Times New Roman" w:hAnsi="Times New Roman" w:eastAsia="宋体"/>
          <w:caps w:val="0"/>
          <w:color w:val="auto"/>
          <w:sz w:val="24"/>
          <w:highlight w:val="none"/>
        </w:rPr>
        <w:t>2磋商</w:t>
      </w:r>
      <w:r>
        <w:rPr>
          <w:rFonts w:hint="eastAsia" w:ascii="Times New Roman" w:hAnsi="Times New Roman" w:eastAsia="宋体"/>
          <w:caps w:val="0"/>
          <w:color w:val="auto"/>
          <w:sz w:val="24"/>
          <w:szCs w:val="24"/>
          <w:highlight w:val="none"/>
        </w:rPr>
        <w:t>供应商：响应本次采购，参加本次竞争性磋商的供应商。</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rPr>
        <w:t>3货物：系指磋商供应商按磋商文件或合同要求，须向采购人提供的一切材料、设备、机械、仪器、备件、配件、工具、手册及其他技术资料和文字材料。</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2.4服务：系指采购文件或合同规定磋商供应商须承担的设计、安装、调试、试运行、技术协助、培训、售后服务以及其他类似的义务。</w:t>
      </w:r>
    </w:p>
    <w:p>
      <w:pPr>
        <w:adjustRightInd w:val="0"/>
        <w:spacing w:line="360" w:lineRule="auto"/>
        <w:ind w:firstLine="480" w:firstLineChars="200"/>
        <w:rPr>
          <w:rFonts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2.5投标联合体：是指两个以上</w:t>
      </w:r>
      <w:r>
        <w:rPr>
          <w:rFonts w:hint="eastAsia" w:ascii="Times New Roman" w:hAnsi="Times New Roman" w:eastAsia="宋体"/>
          <w:caps w:val="0"/>
          <w:color w:val="auto"/>
          <w:sz w:val="24"/>
          <w:highlight w:val="none"/>
        </w:rPr>
        <w:t>磋商</w:t>
      </w:r>
      <w:r>
        <w:rPr>
          <w:rFonts w:hint="eastAsia" w:ascii="Times New Roman" w:hAnsi="Times New Roman" w:eastAsia="宋体"/>
          <w:caps w:val="0"/>
          <w:color w:val="auto"/>
          <w:sz w:val="24"/>
          <w:szCs w:val="24"/>
          <w:highlight w:val="none"/>
        </w:rPr>
        <w:t>供应商组成联合体，以一个</w:t>
      </w:r>
      <w:r>
        <w:rPr>
          <w:rFonts w:hint="eastAsia" w:ascii="Times New Roman" w:hAnsi="Times New Roman" w:eastAsia="宋体"/>
          <w:caps w:val="0"/>
          <w:color w:val="auto"/>
          <w:sz w:val="24"/>
          <w:highlight w:val="none"/>
        </w:rPr>
        <w:t>磋商</w:t>
      </w:r>
      <w:r>
        <w:rPr>
          <w:rFonts w:hint="eastAsia" w:ascii="Times New Roman" w:hAnsi="Times New Roman" w:eastAsia="宋体"/>
          <w:caps w:val="0"/>
          <w:color w:val="auto"/>
          <w:sz w:val="24"/>
          <w:szCs w:val="24"/>
          <w:highlight w:val="none"/>
        </w:rPr>
        <w:t>供应商的身份参加投标；</w:t>
      </w:r>
    </w:p>
    <w:p>
      <w:pPr>
        <w:adjustRightIn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3．</w:t>
      </w:r>
      <w:r>
        <w:rPr>
          <w:rFonts w:ascii="Times New Roman" w:hAnsi="Times New Roman" w:eastAsia="宋体"/>
          <w:b/>
          <w:caps w:val="0"/>
          <w:color w:val="auto"/>
          <w:sz w:val="24"/>
          <w:highlight w:val="none"/>
        </w:rPr>
        <w:t>采购项目概况</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详见竞争性磋商公告相关内容，主要要求参见本文件第三部分。</w:t>
      </w:r>
    </w:p>
    <w:p>
      <w:pPr>
        <w:adjustRightInd w:val="0"/>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4．</w:t>
      </w:r>
      <w:r>
        <w:rPr>
          <w:rFonts w:ascii="Times New Roman" w:hAnsi="Times New Roman" w:eastAsia="宋体"/>
          <w:b/>
          <w:caps w:val="0"/>
          <w:color w:val="auto"/>
          <w:sz w:val="24"/>
          <w:highlight w:val="none"/>
        </w:rPr>
        <w:t>合格的</w:t>
      </w:r>
      <w:r>
        <w:rPr>
          <w:rFonts w:hint="eastAsia" w:ascii="Times New Roman" w:hAnsi="Times New Roman" w:eastAsia="宋体"/>
          <w:b/>
          <w:caps w:val="0"/>
          <w:color w:val="auto"/>
          <w:sz w:val="24"/>
          <w:highlight w:val="none"/>
        </w:rPr>
        <w:t>磋商供应商</w:t>
      </w:r>
    </w:p>
    <w:p>
      <w:pPr>
        <w:adjustRightInd w:val="0"/>
        <w:spacing w:line="360" w:lineRule="auto"/>
        <w:ind w:firstLine="480" w:firstLineChars="200"/>
        <w:rPr>
          <w:rFonts w:hint="eastAsia" w:ascii="Times New Roman" w:hAnsi="Times New Roman" w:eastAsia="宋体"/>
          <w:caps w:val="0"/>
          <w:color w:val="auto"/>
          <w:sz w:val="24"/>
          <w:highlight w:val="none"/>
        </w:rPr>
      </w:pPr>
      <w:bookmarkStart w:id="17" w:name="_Toc208913145"/>
      <w:bookmarkStart w:id="18" w:name="_Toc207946571"/>
      <w:bookmarkStart w:id="19" w:name="_Toc193523219"/>
      <w:bookmarkStart w:id="20" w:name="_Toc197156227"/>
      <w:bookmarkStart w:id="21" w:name="_Toc193538208"/>
      <w:bookmarkStart w:id="22" w:name="_Toc208287611"/>
      <w:bookmarkStart w:id="23" w:name="_Toc197053926"/>
      <w:bookmarkStart w:id="24" w:name="_Toc209504018"/>
      <w:bookmarkStart w:id="25" w:name="_Toc204683265"/>
      <w:bookmarkStart w:id="26" w:name="_Toc209435242"/>
      <w:bookmarkStart w:id="27" w:name="_Toc211412066"/>
      <w:bookmarkStart w:id="28" w:name="_Toc197163261"/>
      <w:bookmarkStart w:id="29" w:name="_Toc197657950"/>
      <w:bookmarkStart w:id="30" w:name="_Toc209520993"/>
      <w:r>
        <w:rPr>
          <w:rFonts w:hint="eastAsia" w:ascii="Times New Roman" w:hAnsi="Times New Roman" w:eastAsia="宋体"/>
          <w:caps w:val="0"/>
          <w:color w:val="auto"/>
          <w:sz w:val="24"/>
          <w:highlight w:val="none"/>
        </w:rPr>
        <w:t>详见竞争性磋商采购公告磋商供应商的资格要求规定。</w:t>
      </w:r>
      <w:bookmarkEnd w:id="17"/>
      <w:bookmarkEnd w:id="18"/>
      <w:bookmarkEnd w:id="19"/>
      <w:bookmarkEnd w:id="20"/>
      <w:bookmarkEnd w:id="21"/>
      <w:bookmarkEnd w:id="22"/>
      <w:bookmarkEnd w:id="23"/>
      <w:bookmarkEnd w:id="24"/>
      <w:bookmarkEnd w:id="25"/>
      <w:bookmarkEnd w:id="26"/>
      <w:bookmarkEnd w:id="27"/>
      <w:bookmarkEnd w:id="28"/>
      <w:bookmarkEnd w:id="29"/>
      <w:bookmarkEnd w:id="30"/>
    </w:p>
    <w:p>
      <w:pPr>
        <w:adjustRightIn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5．磋商费用</w:t>
      </w:r>
    </w:p>
    <w:p>
      <w:pPr>
        <w:adjustRightInd w:val="0"/>
        <w:spacing w:line="360" w:lineRule="auto"/>
        <w:ind w:firstLine="480" w:firstLineChars="200"/>
        <w:rPr>
          <w:rFonts w:hint="eastAsia" w:ascii="Times New Roman" w:hAnsi="Times New Roman" w:eastAsia="宋体"/>
          <w:caps w:val="0"/>
          <w:color w:val="auto"/>
          <w:sz w:val="24"/>
          <w:highlight w:val="none"/>
        </w:rPr>
      </w:pPr>
      <w:bookmarkStart w:id="31" w:name="_Toc183786416"/>
      <w:r>
        <w:rPr>
          <w:rFonts w:hint="eastAsia" w:ascii="Times New Roman" w:hAnsi="Times New Roman" w:eastAsia="宋体"/>
          <w:caps w:val="0"/>
          <w:color w:val="auto"/>
          <w:sz w:val="24"/>
          <w:highlight w:val="none"/>
        </w:rPr>
        <w:t>磋商供应商应承担其参加磋商所涉及的一切费用，不管结果如何，采购人对上述费用不负任何责任。</w:t>
      </w:r>
    </w:p>
    <w:p>
      <w:pPr>
        <w:pStyle w:val="3"/>
        <w:spacing w:before="120" w:after="120" w:line="360" w:lineRule="auto"/>
        <w:rPr>
          <w:rFonts w:hint="eastAsia" w:ascii="Times New Roman" w:hAnsi="Times New Roman" w:eastAsia="宋体"/>
          <w:b w:val="0"/>
          <w:caps w:val="0"/>
          <w:color w:val="auto"/>
          <w:highlight w:val="none"/>
        </w:rPr>
      </w:pPr>
      <w:bookmarkStart w:id="32" w:name="_Toc472544473"/>
      <w:r>
        <w:rPr>
          <w:rFonts w:hint="eastAsia" w:ascii="Times New Roman" w:hAnsi="Times New Roman" w:eastAsia="宋体"/>
          <w:b w:val="0"/>
          <w:caps w:val="0"/>
          <w:color w:val="auto"/>
          <w:highlight w:val="none"/>
        </w:rPr>
        <w:t>二、</w:t>
      </w:r>
      <w:bookmarkEnd w:id="31"/>
      <w:r>
        <w:rPr>
          <w:rFonts w:hint="eastAsia" w:ascii="Times New Roman" w:hAnsi="Times New Roman" w:eastAsia="宋体"/>
          <w:b w:val="0"/>
          <w:caps w:val="0"/>
          <w:color w:val="auto"/>
          <w:highlight w:val="none"/>
        </w:rPr>
        <w:t>竞争性磋商文件</w:t>
      </w:r>
      <w:bookmarkEnd w:id="32"/>
    </w:p>
    <w:p>
      <w:pPr>
        <w:adjustRightInd w:val="0"/>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6.磋商文件的组成</w:t>
      </w:r>
    </w:p>
    <w:p>
      <w:pPr>
        <w:adjustRightInd w:val="0"/>
        <w:spacing w:line="360" w:lineRule="auto"/>
        <w:ind w:firstLine="480" w:firstLineChars="20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6.1本磋商文件包括目录所示内容及所有按本须知</w:t>
      </w:r>
      <w:r>
        <w:rPr>
          <w:rFonts w:ascii="Times New Roman" w:hAnsi="Times New Roman" w:eastAsia="宋体"/>
          <w:caps w:val="0"/>
          <w:color w:val="auto"/>
          <w:sz w:val="24"/>
          <w:highlight w:val="none"/>
        </w:rPr>
        <w:t>发出的补充资料。</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6.2</w:t>
      </w:r>
      <w:r>
        <w:rPr>
          <w:rFonts w:ascii="Times New Roman" w:hAnsi="Times New Roman" w:eastAsia="宋体"/>
          <w:caps w:val="0"/>
          <w:color w:val="auto"/>
          <w:sz w:val="24"/>
          <w:highlight w:val="none"/>
        </w:rPr>
        <w:t>除上述所列内容外，采购人的任何工作人员对磋商供应商所作的任何口头解释、介绍、答复，只能供磋商供应商参考，对采购人和磋商供应商无任何约束力。</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6.3磋商供应商应仔细阅读磋商文件的所有内容，按照文件要求提交响应文件，并保证所提交的全部资料的真实性。不按磋商文件的要求提供的响应文件和资料，可能导致磋商被拒绝。</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6.4磋商文件是磋商过程进行的有效依据，也是成交后签订合同的依据，对双方均具有约束力，凡不遵守磋商文件规定或对磋商文件的实质性内容不响应的报价，将可能被拒绝或以无效标处理。</w:t>
      </w:r>
      <w:r>
        <w:rPr>
          <w:rFonts w:ascii="Times New Roman" w:hAnsi="Times New Roman" w:eastAsia="宋体"/>
          <w:caps w:val="0"/>
          <w:color w:val="auto"/>
          <w:sz w:val="24"/>
          <w:highlight w:val="none"/>
        </w:rPr>
        <w:t>本</w:t>
      </w:r>
      <w:r>
        <w:rPr>
          <w:rFonts w:hint="eastAsia" w:ascii="Times New Roman" w:hAnsi="Times New Roman" w:eastAsia="宋体"/>
          <w:caps w:val="0"/>
          <w:color w:val="auto"/>
          <w:sz w:val="24"/>
          <w:highlight w:val="none"/>
        </w:rPr>
        <w:t>磋商文件由采购人进行解释</w:t>
      </w:r>
      <w:r>
        <w:rPr>
          <w:rFonts w:ascii="Times New Roman" w:hAnsi="Times New Roman" w:eastAsia="宋体"/>
          <w:caps w:val="0"/>
          <w:color w:val="auto"/>
          <w:sz w:val="24"/>
          <w:highlight w:val="none"/>
        </w:rPr>
        <w:t>。</w:t>
      </w:r>
    </w:p>
    <w:p>
      <w:pPr>
        <w:adjustRightInd w:val="0"/>
        <w:spacing w:line="360" w:lineRule="auto"/>
        <w:ind w:firstLine="472" w:firstLineChars="196"/>
        <w:rPr>
          <w:rFonts w:hint="eastAsia" w:ascii="Times New Roman" w:hAnsi="Times New Roman" w:eastAsia="宋体"/>
          <w:b/>
          <w:caps w:val="0"/>
          <w:color w:val="auto"/>
          <w:sz w:val="24"/>
          <w:highlight w:val="none"/>
        </w:rPr>
      </w:pPr>
      <w:r>
        <w:rPr>
          <w:rFonts w:ascii="Times New Roman" w:hAnsi="Times New Roman" w:eastAsia="宋体"/>
          <w:b/>
          <w:caps w:val="0"/>
          <w:color w:val="auto"/>
          <w:sz w:val="24"/>
          <w:highlight w:val="none"/>
        </w:rPr>
        <w:t>7</w:t>
      </w:r>
      <w:r>
        <w:rPr>
          <w:rFonts w:hint="eastAsia" w:ascii="Times New Roman" w:hAnsi="Times New Roman" w:eastAsia="宋体"/>
          <w:b/>
          <w:caps w:val="0"/>
          <w:color w:val="auto"/>
          <w:sz w:val="24"/>
          <w:highlight w:val="none"/>
        </w:rPr>
        <w:t>．磋商</w:t>
      </w:r>
      <w:r>
        <w:rPr>
          <w:rFonts w:ascii="Times New Roman" w:hAnsi="Times New Roman" w:eastAsia="宋体"/>
          <w:b/>
          <w:caps w:val="0"/>
          <w:color w:val="auto"/>
          <w:sz w:val="24"/>
          <w:highlight w:val="none"/>
        </w:rPr>
        <w:t>文件的</w:t>
      </w:r>
      <w:r>
        <w:rPr>
          <w:rFonts w:hint="eastAsia" w:ascii="Times New Roman" w:hAnsi="Times New Roman" w:eastAsia="宋体"/>
          <w:b/>
          <w:caps w:val="0"/>
          <w:color w:val="auto"/>
          <w:sz w:val="24"/>
          <w:highlight w:val="none"/>
        </w:rPr>
        <w:t>澄清与</w:t>
      </w:r>
      <w:r>
        <w:rPr>
          <w:rFonts w:ascii="Times New Roman" w:hAnsi="Times New Roman" w:eastAsia="宋体"/>
          <w:b/>
          <w:caps w:val="0"/>
          <w:color w:val="auto"/>
          <w:sz w:val="24"/>
          <w:highlight w:val="none"/>
        </w:rPr>
        <w:t>修改</w:t>
      </w:r>
    </w:p>
    <w:p>
      <w:pPr>
        <w:pStyle w:val="4"/>
        <w:ind w:firstLine="480" w:firstLineChars="200"/>
        <w:rPr>
          <w:rFonts w:ascii="Times New Roman" w:hAnsi="Times New Roman" w:eastAsia="宋体"/>
          <w:caps w:val="0"/>
          <w:color w:val="auto"/>
          <w:highlight w:val="none"/>
        </w:rPr>
      </w:pPr>
      <w:bookmarkStart w:id="33" w:name="_Toc183786417"/>
      <w:r>
        <w:rPr>
          <w:rFonts w:ascii="Times New Roman" w:hAnsi="Times New Roman" w:eastAsia="宋体"/>
          <w:caps w:val="0"/>
          <w:color w:val="auto"/>
          <w:highlight w:val="none"/>
        </w:rPr>
        <w:t>7</w:t>
      </w:r>
      <w:r>
        <w:rPr>
          <w:rFonts w:hint="default" w:ascii="Times New Roman" w:hAnsi="Times New Roman" w:eastAsia="宋体"/>
          <w:caps w:val="0"/>
          <w:color w:val="auto"/>
          <w:highlight w:val="none"/>
        </w:rPr>
        <w:t>.1磋商供应商在收到竞争性磋商文件后，若有问题需要澄清或认为有必要与</w:t>
      </w:r>
      <w:r>
        <w:rPr>
          <w:rFonts w:ascii="Times New Roman" w:hAnsi="Times New Roman" w:eastAsia="宋体"/>
          <w:caps w:val="0"/>
          <w:color w:val="auto"/>
          <w:highlight w:val="none"/>
        </w:rPr>
        <w:t>采购人</w:t>
      </w:r>
      <w:r>
        <w:rPr>
          <w:rFonts w:hint="default" w:ascii="Times New Roman" w:hAnsi="Times New Roman" w:eastAsia="宋体"/>
          <w:caps w:val="0"/>
          <w:color w:val="auto"/>
          <w:highlight w:val="none"/>
        </w:rPr>
        <w:t>进行技术交流，应于</w:t>
      </w:r>
      <w:r>
        <w:rPr>
          <w:rFonts w:ascii="Times New Roman" w:hAnsi="Times New Roman" w:eastAsia="宋体"/>
          <w:caps w:val="0"/>
          <w:color w:val="auto"/>
          <w:highlight w:val="none"/>
        </w:rPr>
        <w:t>前附表规定时间</w:t>
      </w:r>
      <w:r>
        <w:rPr>
          <w:rFonts w:hint="default" w:ascii="Times New Roman" w:hAnsi="Times New Roman" w:eastAsia="宋体"/>
          <w:caps w:val="0"/>
          <w:color w:val="auto"/>
          <w:highlight w:val="none"/>
        </w:rPr>
        <w:t>前，</w:t>
      </w:r>
      <w:r>
        <w:rPr>
          <w:rFonts w:ascii="Times New Roman" w:hAnsi="Times New Roman" w:eastAsia="宋体"/>
          <w:caps w:val="0"/>
          <w:color w:val="auto"/>
          <w:highlight w:val="none"/>
          <w:lang w:val="zh-CN"/>
        </w:rPr>
        <w:t>截止期后的疑问将不予受理、答复。</w:t>
      </w:r>
    </w:p>
    <w:p>
      <w:pPr>
        <w:pStyle w:val="4"/>
        <w:ind w:right="-252" w:rightChars="-120" w:firstLine="480" w:firstLineChars="200"/>
        <w:rPr>
          <w:rFonts w:ascii="Times New Roman" w:hAnsi="Times New Roman" w:eastAsia="宋体"/>
          <w:caps w:val="0"/>
          <w:color w:val="auto"/>
          <w:highlight w:val="none"/>
        </w:rPr>
      </w:pPr>
      <w:r>
        <w:rPr>
          <w:rFonts w:ascii="Times New Roman" w:hAnsi="Times New Roman" w:eastAsia="宋体"/>
          <w:caps w:val="0"/>
          <w:color w:val="auto"/>
          <w:highlight w:val="none"/>
        </w:rPr>
        <w:t>7</w:t>
      </w:r>
      <w:r>
        <w:rPr>
          <w:rFonts w:hint="default" w:ascii="Times New Roman" w:hAnsi="Times New Roman" w:eastAsia="宋体"/>
          <w:caps w:val="0"/>
          <w:color w:val="auto"/>
          <w:highlight w:val="none"/>
        </w:rPr>
        <w:t>.2磋商供应商要求解释或澄清的问题应以书面形式，并加盖公章、写明日期。</w:t>
      </w:r>
    </w:p>
    <w:p>
      <w:pPr>
        <w:adjustRightInd w:val="0"/>
        <w:spacing w:line="360" w:lineRule="auto"/>
        <w:ind w:firstLine="480" w:firstLineChars="200"/>
        <w:rPr>
          <w:rFonts w:ascii="Times New Roman" w:hAnsi="Times New Roman" w:eastAsia="宋体"/>
          <w:caps w:val="0"/>
          <w:color w:val="auto"/>
          <w:sz w:val="24"/>
          <w:highlight w:val="none"/>
        </w:rPr>
      </w:pPr>
      <w:r>
        <w:rPr>
          <w:rFonts w:ascii="Times New Roman" w:hAnsi="Times New Roman" w:eastAsia="宋体"/>
          <w:caps w:val="0"/>
          <w:color w:val="auto"/>
          <w:sz w:val="24"/>
          <w:highlight w:val="none"/>
        </w:rPr>
        <w:t>7.</w:t>
      </w:r>
      <w:r>
        <w:rPr>
          <w:rFonts w:hint="eastAsia" w:ascii="Times New Roman" w:hAnsi="Times New Roman" w:eastAsia="宋体"/>
          <w:caps w:val="0"/>
          <w:color w:val="auto"/>
          <w:sz w:val="24"/>
          <w:highlight w:val="none"/>
        </w:rPr>
        <w:t>3提交首次响应文件截止之日前，采购人或者磋商小组可以对已发出的磋商文件进行必要的澄清或者修改，澄清或者修改的内容作为磋商文件的组成部分。</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ascii="Times New Roman" w:hAnsi="Times New Roman" w:eastAsia="宋体"/>
          <w:caps w:val="0"/>
          <w:color w:val="auto"/>
          <w:sz w:val="24"/>
          <w:highlight w:val="none"/>
        </w:rPr>
        <w:t>7.</w:t>
      </w:r>
      <w:r>
        <w:rPr>
          <w:rFonts w:hint="eastAsia" w:ascii="Times New Roman" w:hAnsi="Times New Roman" w:eastAsia="宋体"/>
          <w:caps w:val="0"/>
          <w:color w:val="auto"/>
          <w:sz w:val="24"/>
          <w:highlight w:val="none"/>
        </w:rPr>
        <w:t>4竞争性磋商文件的澄清修改文件，通知所有获取竞争性磋商文件的供应商，并对其具有约束力。供应商在收到上述通知后，应立即向采购</w:t>
      </w:r>
      <w:r>
        <w:rPr>
          <w:rFonts w:hint="eastAsia" w:ascii="Times New Roman" w:hAnsi="Times New Roman" w:eastAsia="宋体"/>
          <w:caps w:val="0"/>
          <w:color w:val="auto"/>
          <w:sz w:val="24"/>
          <w:highlight w:val="none"/>
          <w:lang w:eastAsia="zh-CN"/>
        </w:rPr>
        <w:t>人</w:t>
      </w:r>
      <w:r>
        <w:rPr>
          <w:rFonts w:hint="eastAsia" w:ascii="Times New Roman" w:hAnsi="Times New Roman" w:eastAsia="宋体"/>
          <w:caps w:val="0"/>
          <w:color w:val="auto"/>
          <w:sz w:val="24"/>
          <w:highlight w:val="none"/>
        </w:rPr>
        <w:t>回函确认。</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ascii="Times New Roman" w:hAnsi="Times New Roman" w:eastAsia="宋体"/>
          <w:caps w:val="0"/>
          <w:color w:val="auto"/>
          <w:sz w:val="24"/>
          <w:highlight w:val="none"/>
        </w:rPr>
        <w:t>7.</w:t>
      </w:r>
      <w:r>
        <w:rPr>
          <w:rFonts w:hint="eastAsia" w:ascii="Times New Roman" w:hAnsi="Times New Roman" w:eastAsia="宋体"/>
          <w:caps w:val="0"/>
          <w:color w:val="auto"/>
          <w:sz w:val="24"/>
          <w:highlight w:val="none"/>
        </w:rPr>
        <w:t>5澄清或者修改的内容可能影响响应文件编制的，采购人将在提交首次响应文件截止时间至少5日前，以书面形式通知所有获取磋商文件的供应商；不足5日的，采购人可能会顺延提交首次响应文件截止时间。澄清或者修改的内容未对原磋商文件作出重大修改或不会影响响应文件编制的，递交首次响应文件截止时间不变。</w:t>
      </w:r>
    </w:p>
    <w:p>
      <w:pPr>
        <w:adjustRightInd w:val="0"/>
        <w:spacing w:line="360" w:lineRule="auto"/>
        <w:ind w:firstLine="480" w:firstLineChars="20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7.6</w:t>
      </w:r>
      <w:r>
        <w:rPr>
          <w:rFonts w:ascii="Times New Roman" w:hAnsi="Times New Roman" w:eastAsia="宋体"/>
          <w:caps w:val="0"/>
          <w:color w:val="auto"/>
          <w:sz w:val="24"/>
          <w:highlight w:val="none"/>
        </w:rPr>
        <w:t>竞争性磋商文件澄清、答复、修改、补充的内容为竞争性磋商文件的组成部分。</w:t>
      </w:r>
    </w:p>
    <w:p>
      <w:pPr>
        <w:adjustRightInd w:val="0"/>
        <w:spacing w:line="360" w:lineRule="auto"/>
        <w:ind w:firstLine="480" w:firstLineChars="200"/>
        <w:rPr>
          <w:rFonts w:hint="eastAsia" w:ascii="Times New Roman" w:hAnsi="Times New Roman" w:eastAsia="宋体"/>
          <w:caps w:val="0"/>
          <w:color w:val="auto"/>
          <w:sz w:val="24"/>
          <w:highlight w:val="none"/>
        </w:rPr>
      </w:pPr>
    </w:p>
    <w:p>
      <w:pPr>
        <w:pStyle w:val="3"/>
        <w:spacing w:before="120" w:after="120" w:line="360" w:lineRule="auto"/>
        <w:rPr>
          <w:rFonts w:hint="eastAsia" w:ascii="Times New Roman" w:hAnsi="Times New Roman" w:eastAsia="宋体"/>
          <w:b w:val="0"/>
          <w:caps w:val="0"/>
          <w:color w:val="auto"/>
          <w:highlight w:val="none"/>
        </w:rPr>
      </w:pPr>
      <w:bookmarkStart w:id="34" w:name="_Toc472544474"/>
      <w:r>
        <w:rPr>
          <w:rFonts w:hint="eastAsia" w:ascii="Times New Roman" w:hAnsi="Times New Roman" w:eastAsia="宋体"/>
          <w:b w:val="0"/>
          <w:caps w:val="0"/>
          <w:color w:val="auto"/>
          <w:highlight w:val="none"/>
        </w:rPr>
        <w:t>三、响应文件</w:t>
      </w:r>
      <w:bookmarkEnd w:id="33"/>
      <w:r>
        <w:rPr>
          <w:rFonts w:hint="eastAsia" w:ascii="Times New Roman" w:hAnsi="Times New Roman" w:eastAsia="宋体"/>
          <w:b w:val="0"/>
          <w:caps w:val="0"/>
          <w:color w:val="auto"/>
          <w:highlight w:val="none"/>
        </w:rPr>
        <w:t>编制要求</w:t>
      </w:r>
      <w:bookmarkEnd w:id="34"/>
    </w:p>
    <w:p>
      <w:pPr>
        <w:adjustRightInd w:val="0"/>
        <w:spacing w:line="360" w:lineRule="auto"/>
        <w:ind w:firstLine="549" w:firstLineChars="228"/>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8．</w:t>
      </w:r>
      <w:r>
        <w:rPr>
          <w:rFonts w:ascii="Times New Roman" w:hAnsi="Times New Roman" w:eastAsia="宋体"/>
          <w:b/>
          <w:caps w:val="0"/>
          <w:color w:val="auto"/>
          <w:sz w:val="24"/>
          <w:highlight w:val="none"/>
        </w:rPr>
        <w:t>响应文件的组成</w:t>
      </w:r>
    </w:p>
    <w:p>
      <w:pPr>
        <w:autoSpaceDE w:val="0"/>
        <w:autoSpaceDN w:val="0"/>
        <w:spacing w:line="360" w:lineRule="auto"/>
        <w:ind w:firstLine="57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磋商供应商向采购人递交的书面响应文件（以下简称响应文件）由报价文件、资信和商务技术文件两部分组成，具体如下：</w:t>
      </w:r>
    </w:p>
    <w:p>
      <w:pPr>
        <w:adjustRightInd w:val="0"/>
        <w:spacing w:line="360" w:lineRule="auto"/>
        <w:ind w:firstLine="549" w:firstLineChars="228"/>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8</w:t>
      </w:r>
      <w:r>
        <w:rPr>
          <w:rFonts w:ascii="Times New Roman" w:hAnsi="Times New Roman" w:eastAsia="宋体"/>
          <w:b/>
          <w:caps w:val="0"/>
          <w:color w:val="auto"/>
          <w:sz w:val="24"/>
          <w:highlight w:val="none"/>
        </w:rPr>
        <w:t>.1报价文件</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（1）磋商响应初始报价一览表；</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（2）磋商响应报价明细表；</w:t>
      </w:r>
    </w:p>
    <w:p>
      <w:pPr>
        <w:adjustRightInd w:val="0"/>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（3）磋商供应商认为需要提供的其他文件及资料。</w:t>
      </w:r>
    </w:p>
    <w:p>
      <w:pPr>
        <w:adjustRightInd w:val="0"/>
        <w:spacing w:line="360" w:lineRule="auto"/>
        <w:ind w:firstLine="549" w:firstLineChars="228"/>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8</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2资信和商务技术文件</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内容可以是资料，图表或说明，必须包含但不仅限于以下内容：</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bookmarkStart w:id="35" w:name="_Hlk514025268"/>
      <w:r>
        <w:rPr>
          <w:rFonts w:hint="eastAsia" w:ascii="Times New Roman" w:hAnsi="Times New Roman" w:eastAsia="宋体"/>
          <w:caps w:val="0"/>
          <w:color w:val="auto"/>
          <w:sz w:val="24"/>
          <w:highlight w:val="none"/>
        </w:rPr>
        <w:t>（1）磋商响应函；</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（3）法定代表人资格证明书及法定代表人授权书，同时须附法定代表人和授权委托代表的有效身份证复印件（法定代表人直接参加投标并对相应文件签字的，只需提供前者）；</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（4）以下资格证明材料</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1）符合</w:t>
      </w:r>
      <w:r>
        <w:rPr>
          <w:rFonts w:hint="eastAsia" w:ascii="Times New Roman" w:hAnsi="Times New Roman" w:eastAsia="宋体" w:cs="宋体"/>
          <w:caps w:val="0"/>
          <w:color w:val="auto"/>
          <w:kern w:val="0"/>
          <w:sz w:val="24"/>
          <w:highlight w:val="none"/>
        </w:rPr>
        <w:t>投标人资格要求</w:t>
      </w:r>
      <w:r>
        <w:rPr>
          <w:rFonts w:hint="eastAsia" w:ascii="Times New Roman" w:hAnsi="Times New Roman" w:eastAsia="宋体"/>
          <w:caps w:val="0"/>
          <w:color w:val="auto"/>
          <w:sz w:val="24"/>
          <w:highlight w:val="none"/>
        </w:rPr>
        <w:t>的相关证明材料；</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各投标人须在投标文件中出具对应证明材料。（商业信誉可提前自查，投标文件中可不提供）</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a.具有独立承担民事责任能力的证明材料；</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投标人须在投标文件中出具符合以下情况的证明材料复印件（五选一）：</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①　如投标人是企业（包括合伙企业），提供在工商部门注册的有效“企业法人营业执照”或“营业执照”；</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②　如投标人是事业单位，提供有效的“事业单位法人证书”；</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③　如投标人是非企业专业服务机构的，提供执业许可证等证明文件；</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④　如投标人是个体工商户，提供有效的“个体工商户营业执照”；</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⑤　如投标人是自然人，提供有效的自然人身份证明（居民身份证正反面或公安机关出具的临时居民身份证正反面或港澳台胞证或护照）。</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b.符合参与采购活动资格条件的承诺函；</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c.商业信誉：</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至本项目投标截止时间止未列入失信被执行人、重大税收违法案件当事人名单、政府采购严重违法失信行为记录名单。（代理机构以开标当日在“信用中国”网站（www.creditchina.gov.cn）、中国政府采购网（www.ccgp.gov.cn）网页查询记录为准）</w:t>
      </w:r>
    </w:p>
    <w:p>
      <w:pPr>
        <w:pStyle w:val="16"/>
        <w:snapToGrid w:val="0"/>
        <w:spacing w:line="360" w:lineRule="auto"/>
        <w:ind w:firstLine="480"/>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对列入失信被执行人、重大税收违法案件当事人名单、政府采购严重违法失信行为记录名单的投标人，其投标将作无效标处理。</w:t>
      </w:r>
    </w:p>
    <w:p>
      <w:pPr>
        <w:adjustRightInd w:val="0"/>
        <w:snapToGrid w:val="0"/>
        <w:spacing w:line="360" w:lineRule="auto"/>
        <w:ind w:firstLine="547" w:firstLineChars="228"/>
        <w:rPr>
          <w:rFonts w:ascii="Times New Roman" w:hAnsi="Times New Roman" w:eastAsia="宋体" w:cs="宋体"/>
          <w:caps w:val="0"/>
          <w:color w:val="auto"/>
          <w:sz w:val="24"/>
          <w:szCs w:val="24"/>
          <w:highlight w:val="none"/>
        </w:rPr>
      </w:pPr>
      <w:r>
        <w:rPr>
          <w:rFonts w:hint="eastAsia" w:ascii="Times New Roman" w:hAnsi="Times New Roman" w:eastAsia="宋体"/>
          <w:caps w:val="0"/>
          <w:color w:val="auto"/>
          <w:sz w:val="24"/>
          <w:szCs w:val="24"/>
          <w:highlight w:val="none"/>
        </w:rPr>
        <w:t>2）特定资格条件：</w:t>
      </w:r>
      <w:r>
        <w:rPr>
          <w:rFonts w:hint="eastAsia" w:ascii="Times New Roman" w:hAnsi="Times New Roman" w:eastAsia="宋体"/>
          <w:caps w:val="0"/>
          <w:color w:val="auto"/>
          <w:sz w:val="24"/>
          <w:highlight w:val="none"/>
        </w:rPr>
        <w:t>无；</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（5）廉政承诺书。</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（6）磋商响应供应商基本情况表及简介。</w:t>
      </w:r>
    </w:p>
    <w:p>
      <w:pPr>
        <w:adjustRightInd w:val="0"/>
        <w:snapToGrid w:val="0"/>
        <w:spacing w:line="360" w:lineRule="auto"/>
        <w:ind w:firstLine="547" w:firstLineChars="228"/>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（7）磋商响应供应商拥有的其它资质、荣誉证书情况表及相关材料（如有）；</w:t>
      </w:r>
    </w:p>
    <w:p>
      <w:pPr>
        <w:adjustRightInd w:val="0"/>
        <w:snapToGrid w:val="0"/>
        <w:spacing w:line="360" w:lineRule="auto"/>
        <w:ind w:firstLine="547" w:firstLineChars="228"/>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w:t>
      </w:r>
      <w:r>
        <w:rPr>
          <w:rFonts w:ascii="Times New Roman" w:hAnsi="Times New Roman" w:eastAsia="宋体"/>
          <w:caps w:val="0"/>
          <w:color w:val="auto"/>
          <w:sz w:val="24"/>
          <w:highlight w:val="none"/>
        </w:rPr>
        <w:t>8</w:t>
      </w:r>
      <w:r>
        <w:rPr>
          <w:rFonts w:hint="eastAsia" w:ascii="Times New Roman" w:hAnsi="Times New Roman" w:eastAsia="宋体"/>
          <w:caps w:val="0"/>
          <w:color w:val="auto"/>
          <w:sz w:val="24"/>
          <w:highlight w:val="none"/>
        </w:rPr>
        <w:t>）业绩：</w:t>
      </w:r>
      <w:r>
        <w:rPr>
          <w:rFonts w:hint="eastAsia" w:ascii="Times New Roman" w:hAnsi="Times New Roman" w:eastAsia="宋体" w:cs="宋体"/>
          <w:caps w:val="0"/>
          <w:color w:val="auto"/>
          <w:sz w:val="24"/>
          <w:highlight w:val="none"/>
        </w:rPr>
        <w:t>供应商202</w:t>
      </w:r>
      <w:r>
        <w:rPr>
          <w:rFonts w:hint="eastAsia" w:ascii="Times New Roman" w:hAnsi="Times New Roman" w:eastAsia="宋体" w:cs="宋体"/>
          <w:caps w:val="0"/>
          <w:color w:val="auto"/>
          <w:sz w:val="24"/>
          <w:highlight w:val="none"/>
          <w:lang w:val="en-US" w:eastAsia="zh-CN"/>
        </w:rPr>
        <w:t>1</w:t>
      </w:r>
      <w:r>
        <w:rPr>
          <w:rFonts w:hint="eastAsia" w:ascii="Times New Roman" w:hAnsi="Times New Roman" w:eastAsia="宋体" w:cs="宋体"/>
          <w:caps w:val="0"/>
          <w:color w:val="auto"/>
          <w:sz w:val="24"/>
          <w:highlight w:val="none"/>
        </w:rPr>
        <w:t>年1月1日以来（以签订的合同时间为准）的</w:t>
      </w:r>
      <w:r>
        <w:rPr>
          <w:rFonts w:hint="eastAsia" w:ascii="Times New Roman" w:hAnsi="Times New Roman" w:eastAsia="宋体" w:cs="宋体"/>
          <w:caps w:val="0"/>
          <w:color w:val="auto"/>
          <w:sz w:val="24"/>
          <w:szCs w:val="24"/>
          <w:highlight w:val="none"/>
        </w:rPr>
        <w:t>完成过的机关事业单位</w:t>
      </w:r>
      <w:r>
        <w:rPr>
          <w:rFonts w:hint="eastAsia" w:ascii="Times New Roman" w:hAnsi="Times New Roman" w:eastAsia="宋体" w:cs="宋体"/>
          <w:i w:val="0"/>
          <w:iCs w:val="0"/>
          <w:caps w:val="0"/>
          <w:color w:val="auto"/>
          <w:kern w:val="0"/>
          <w:sz w:val="24"/>
          <w:szCs w:val="24"/>
          <w:highlight w:val="none"/>
          <w:u w:val="none"/>
          <w:lang w:val="en-US" w:eastAsia="zh-CN" w:bidi="ar"/>
        </w:rPr>
        <w:t>同类型</w:t>
      </w:r>
      <w:r>
        <w:rPr>
          <w:rFonts w:hint="eastAsia" w:ascii="Times New Roman" w:hAnsi="Times New Roman" w:eastAsia="宋体" w:cs="宋体"/>
          <w:caps w:val="0"/>
          <w:color w:val="auto"/>
          <w:sz w:val="24"/>
          <w:szCs w:val="24"/>
          <w:highlight w:val="none"/>
        </w:rPr>
        <w:t>项目</w:t>
      </w:r>
      <w:r>
        <w:rPr>
          <w:rFonts w:hint="eastAsia" w:ascii="Times New Roman" w:hAnsi="Times New Roman" w:eastAsia="宋体"/>
          <w:caps w:val="0"/>
          <w:color w:val="auto"/>
          <w:sz w:val="24"/>
          <w:highlight w:val="none"/>
        </w:rPr>
        <w:t>业绩情况，提供合同复印件并加盖公章；</w:t>
      </w:r>
    </w:p>
    <w:bookmarkEnd w:id="35"/>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ascii="Times New Roman" w:hAnsi="Times New Roman" w:eastAsia="宋体"/>
          <w:caps w:val="0"/>
          <w:color w:val="auto"/>
          <w:sz w:val="24"/>
          <w:highlight w:val="none"/>
        </w:rPr>
        <w:t>（</w:t>
      </w:r>
      <w:r>
        <w:rPr>
          <w:rFonts w:hint="eastAsia" w:ascii="Times New Roman" w:hAnsi="Times New Roman" w:eastAsia="宋体"/>
          <w:caps w:val="0"/>
          <w:color w:val="auto"/>
          <w:sz w:val="24"/>
          <w:highlight w:val="none"/>
        </w:rPr>
        <w:t>9</w:t>
      </w:r>
      <w:r>
        <w:rPr>
          <w:rFonts w:ascii="Times New Roman" w:hAnsi="Times New Roman" w:eastAsia="宋体"/>
          <w:caps w:val="0"/>
          <w:color w:val="auto"/>
          <w:sz w:val="24"/>
          <w:highlight w:val="none"/>
        </w:rPr>
        <w:t>）</w:t>
      </w:r>
      <w:r>
        <w:rPr>
          <w:rFonts w:hint="eastAsia" w:ascii="Times New Roman" w:hAnsi="Times New Roman" w:eastAsia="宋体"/>
          <w:caps w:val="0"/>
          <w:color w:val="auto"/>
          <w:sz w:val="24"/>
          <w:highlight w:val="none"/>
        </w:rPr>
        <w:t>采购需求响应表</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（10）技术方案，内容可以是资料，图表或说明，包含但不仅限于以下内容：</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a.</w:t>
      </w:r>
      <w:r>
        <w:rPr>
          <w:rFonts w:hint="eastAsia" w:ascii="Times New Roman" w:hAnsi="Times New Roman" w:eastAsia="宋体" w:cs="宋体"/>
          <w:caps w:val="0"/>
          <w:color w:val="auto"/>
          <w:sz w:val="24"/>
          <w:szCs w:val="24"/>
          <w:highlight w:val="none"/>
        </w:rPr>
        <w:t>供应商管理制度；</w:t>
      </w:r>
    </w:p>
    <w:p>
      <w:pPr>
        <w:adjustRightInd w:val="0"/>
        <w:snapToGrid w:val="0"/>
        <w:spacing w:line="360" w:lineRule="auto"/>
        <w:ind w:firstLine="547" w:firstLineChars="228"/>
        <w:rPr>
          <w:rFonts w:hint="eastAsia" w:ascii="Times New Roman" w:hAnsi="Times New Roman" w:eastAsia="宋体" w:cs="宋体"/>
          <w:caps w:val="0"/>
          <w:color w:val="auto"/>
          <w:sz w:val="24"/>
          <w:szCs w:val="24"/>
          <w:highlight w:val="none"/>
        </w:rPr>
      </w:pPr>
      <w:r>
        <w:rPr>
          <w:rFonts w:hint="eastAsia" w:ascii="Times New Roman" w:hAnsi="Times New Roman" w:eastAsia="宋体"/>
          <w:caps w:val="0"/>
          <w:color w:val="auto"/>
          <w:sz w:val="24"/>
          <w:highlight w:val="none"/>
        </w:rPr>
        <w:t>b.</w:t>
      </w:r>
      <w:r>
        <w:rPr>
          <w:rFonts w:hint="eastAsia" w:ascii="Times New Roman" w:hAnsi="Times New Roman" w:eastAsia="宋体" w:cs="宋体"/>
          <w:caps w:val="0"/>
          <w:color w:val="auto"/>
          <w:sz w:val="24"/>
          <w:szCs w:val="24"/>
          <w:highlight w:val="none"/>
        </w:rPr>
        <w:t>项目实施方案；</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c.</w:t>
      </w:r>
      <w:r>
        <w:rPr>
          <w:rFonts w:hint="eastAsia" w:ascii="Times New Roman" w:hAnsi="Times New Roman" w:eastAsia="宋体" w:cs="宋体"/>
          <w:caps w:val="0"/>
          <w:color w:val="auto"/>
          <w:sz w:val="24"/>
          <w:szCs w:val="24"/>
          <w:highlight w:val="none"/>
        </w:rPr>
        <w:t>投标配置清单；</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d.货物品质保证措施；</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e.</w:t>
      </w:r>
      <w:r>
        <w:rPr>
          <w:rFonts w:hint="eastAsia" w:ascii="Times New Roman" w:hAnsi="Times New Roman" w:eastAsia="宋体" w:cs="宋体"/>
          <w:caps w:val="0"/>
          <w:color w:val="auto"/>
          <w:sz w:val="24"/>
          <w:szCs w:val="24"/>
          <w:highlight w:val="none"/>
        </w:rPr>
        <w:t>供货配送方案；</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f.</w:t>
      </w:r>
      <w:r>
        <w:rPr>
          <w:rFonts w:hint="eastAsia" w:ascii="Times New Roman" w:hAnsi="Times New Roman" w:eastAsia="宋体" w:cs="宋体"/>
          <w:caps w:val="0"/>
          <w:color w:val="auto"/>
          <w:sz w:val="24"/>
          <w:szCs w:val="24"/>
          <w:highlight w:val="none"/>
        </w:rPr>
        <w:t>应急预案及处理方案；</w:t>
      </w:r>
    </w:p>
    <w:p>
      <w:pPr>
        <w:adjustRightInd w:val="0"/>
        <w:snapToGrid w:val="0"/>
        <w:spacing w:line="360" w:lineRule="auto"/>
        <w:ind w:firstLine="547" w:firstLineChars="228"/>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g.针对本项目实施的其他建议及优惠条件。（如有）</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（11）关于对磋商文件中有关条款的拒绝声明。（如有）</w:t>
      </w:r>
    </w:p>
    <w:p>
      <w:pPr>
        <w:adjustRightInd w:val="0"/>
        <w:snapToGrid w:val="0"/>
        <w:spacing w:line="360" w:lineRule="auto"/>
        <w:ind w:firstLine="547" w:firstLineChars="228"/>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（12）磋商响应供应商认为需要提供的其它文件及资料。（如有）</w:t>
      </w:r>
    </w:p>
    <w:p>
      <w:pPr>
        <w:autoSpaceDE w:val="0"/>
        <w:autoSpaceDN w:val="0"/>
        <w:adjustRightInd w:val="0"/>
        <w:snapToGrid w:val="0"/>
        <w:spacing w:line="360" w:lineRule="auto"/>
        <w:ind w:firstLine="480" w:firstLineChars="20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注：以上内容为复印件的应加盖磋商供应商公章，</w:t>
      </w:r>
      <w:r>
        <w:rPr>
          <w:rFonts w:ascii="Times New Roman" w:hAnsi="Times New Roman" w:eastAsia="宋体"/>
          <w:caps w:val="0"/>
          <w:color w:val="auto"/>
          <w:sz w:val="24"/>
          <w:highlight w:val="none"/>
        </w:rPr>
        <w:t>附件中有参考格式的，参照格式，没有参考格式的，</w:t>
      </w:r>
      <w:r>
        <w:rPr>
          <w:rFonts w:hint="eastAsia" w:ascii="Times New Roman" w:hAnsi="Times New Roman" w:eastAsia="宋体"/>
          <w:caps w:val="0"/>
          <w:color w:val="auto"/>
          <w:sz w:val="24"/>
          <w:highlight w:val="none"/>
        </w:rPr>
        <w:t>磋商供应商根据磋商文件要求</w:t>
      </w:r>
      <w:r>
        <w:rPr>
          <w:rFonts w:ascii="Times New Roman" w:hAnsi="Times New Roman" w:eastAsia="宋体"/>
          <w:caps w:val="0"/>
          <w:color w:val="auto"/>
          <w:sz w:val="24"/>
          <w:highlight w:val="none"/>
        </w:rPr>
        <w:t>自行编制。</w:t>
      </w:r>
    </w:p>
    <w:p>
      <w:pPr>
        <w:tabs>
          <w:tab w:val="left" w:pos="900"/>
        </w:tabs>
        <w:adjustRightInd w:val="0"/>
        <w:snapToGrid w:val="0"/>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8.3磋商货币</w:t>
      </w:r>
    </w:p>
    <w:p>
      <w:pPr>
        <w:autoSpaceDE w:val="0"/>
        <w:autoSpaceDN w:val="0"/>
        <w:snapToGrid w:val="0"/>
        <w:spacing w:line="360" w:lineRule="auto"/>
        <w:ind w:firstLine="470" w:firstLineChars="196"/>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本次磋商项目货币为人民币。</w:t>
      </w:r>
    </w:p>
    <w:p>
      <w:pPr>
        <w:autoSpaceDE w:val="0"/>
        <w:autoSpaceDN w:val="0"/>
        <w:snapToGrid w:val="0"/>
        <w:spacing w:line="360" w:lineRule="auto"/>
        <w:ind w:firstLine="480" w:firstLineChars="20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8.4 磋商供应商应仔细阅读磋商文件中的所有内容，按照磋商文件的相关要求，详细编制响应文件，并保证响应文件的正确性和真实性，磋商供应商如与磋商文件商务、合同条款及技术各项要求有偏离，应填写《商务（合同或技术</w:t>
      </w:r>
      <w:r>
        <w:rPr>
          <w:rFonts w:ascii="Times New Roman" w:hAnsi="Times New Roman" w:eastAsia="宋体"/>
          <w:caps w:val="0"/>
          <w:color w:val="auto"/>
          <w:sz w:val="24"/>
          <w:highlight w:val="none"/>
        </w:rPr>
        <w:t>）</w:t>
      </w:r>
      <w:r>
        <w:rPr>
          <w:rFonts w:hint="eastAsia" w:ascii="Times New Roman" w:hAnsi="Times New Roman" w:eastAsia="宋体"/>
          <w:caps w:val="0"/>
          <w:color w:val="auto"/>
          <w:sz w:val="24"/>
          <w:highlight w:val="none"/>
        </w:rPr>
        <w:t>条款偏离表》，如有好的建议，应填写《建议书》。</w:t>
      </w:r>
    </w:p>
    <w:p>
      <w:pPr>
        <w:autoSpaceDE w:val="0"/>
        <w:autoSpaceDN w:val="0"/>
        <w:snapToGrid w:val="0"/>
        <w:spacing w:line="360" w:lineRule="auto"/>
        <w:ind w:firstLine="480" w:firstLineChars="20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8.5 不按磋商文件的要求提供的响应文件可能导致被拒绝。</w:t>
      </w:r>
    </w:p>
    <w:p>
      <w:pPr>
        <w:snapToGrid w:val="0"/>
        <w:spacing w:line="360" w:lineRule="auto"/>
        <w:ind w:left="48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9</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报价要求</w:t>
      </w:r>
    </w:p>
    <w:p>
      <w:pPr>
        <w:autoSpaceDE w:val="0"/>
        <w:autoSpaceDN w:val="0"/>
        <w:snapToGrid w:val="0"/>
        <w:spacing w:line="360" w:lineRule="auto"/>
        <w:ind w:firstLine="480" w:firstLineChars="200"/>
        <w:textAlignment w:val="bottom"/>
        <w:rPr>
          <w:rFonts w:hint="eastAsia" w:ascii="Times New Roman" w:hAnsi="Times New Roman" w:eastAsia="宋体"/>
          <w:caps w:val="0"/>
          <w:color w:val="auto"/>
          <w:sz w:val="24"/>
          <w:highlight w:val="none"/>
        </w:rPr>
      </w:pPr>
      <w:bookmarkStart w:id="36" w:name="_Hlk514025443"/>
      <w:r>
        <w:rPr>
          <w:rFonts w:hint="eastAsia" w:ascii="Times New Roman" w:hAnsi="Times New Roman" w:eastAsia="宋体"/>
          <w:caps w:val="0"/>
          <w:color w:val="auto"/>
          <w:sz w:val="24"/>
          <w:highlight w:val="none"/>
        </w:rPr>
        <w:t>9.1 本次报价方式为固定单价，此报价应包括本项目整个服务期所需的一切货物、人工、工具、设备、保险、售后服务、交通运输、利润、税金（包含须由投标人承担的各种税费）、其它需投标人承担的费用及潜在可能涉及的一切费用。</w:t>
      </w:r>
      <w:r>
        <w:rPr>
          <w:rFonts w:ascii="Times New Roman" w:hAnsi="Times New Roman" w:eastAsia="宋体"/>
          <w:caps w:val="0"/>
          <w:color w:val="auto"/>
          <w:sz w:val="24"/>
          <w:highlight w:val="none"/>
        </w:rPr>
        <w:t>未计入报价</w:t>
      </w:r>
      <w:r>
        <w:rPr>
          <w:rFonts w:hint="eastAsia" w:ascii="Times New Roman" w:hAnsi="Times New Roman" w:eastAsia="宋体"/>
          <w:caps w:val="0"/>
          <w:color w:val="auto"/>
          <w:sz w:val="24"/>
          <w:highlight w:val="none"/>
        </w:rPr>
        <w:t>而应该发生的费用</w:t>
      </w:r>
      <w:r>
        <w:rPr>
          <w:rFonts w:ascii="Times New Roman" w:hAnsi="Times New Roman" w:eastAsia="宋体"/>
          <w:caps w:val="0"/>
          <w:color w:val="auto"/>
          <w:sz w:val="24"/>
          <w:highlight w:val="none"/>
        </w:rPr>
        <w:t>的，视为</w:t>
      </w:r>
      <w:r>
        <w:rPr>
          <w:rFonts w:hint="eastAsia" w:ascii="Times New Roman" w:hAnsi="Times New Roman" w:eastAsia="宋体"/>
          <w:caps w:val="0"/>
          <w:color w:val="auto"/>
          <w:sz w:val="24"/>
          <w:highlight w:val="none"/>
        </w:rPr>
        <w:t>已含在其他分项投标报价中</w:t>
      </w:r>
      <w:r>
        <w:rPr>
          <w:rFonts w:ascii="Times New Roman" w:hAnsi="Times New Roman" w:eastAsia="宋体"/>
          <w:caps w:val="0"/>
          <w:color w:val="auto"/>
          <w:sz w:val="24"/>
          <w:highlight w:val="none"/>
        </w:rPr>
        <w:t>。</w:t>
      </w:r>
      <w:r>
        <w:rPr>
          <w:rFonts w:hint="eastAsia" w:ascii="Times New Roman" w:hAnsi="Times New Roman" w:eastAsia="宋体"/>
          <w:caps w:val="0"/>
          <w:color w:val="auto"/>
          <w:sz w:val="24"/>
          <w:highlight w:val="none"/>
        </w:rPr>
        <w:t>投标人应认真计算可能发生的各相关费用并计入投标报价内，在项目实施过程中不得藉此要求增加任何费用。</w:t>
      </w:r>
    </w:p>
    <w:p>
      <w:pPr>
        <w:autoSpaceDE w:val="0"/>
        <w:autoSpaceDN w:val="0"/>
        <w:snapToGrid w:val="0"/>
        <w:spacing w:line="360" w:lineRule="auto"/>
        <w:ind w:firstLine="480" w:firstLineChars="20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如上述没有提及但该项目仍需要的内容，请投标人自行考虑一并计入投标报价中（未计入的，视为投标人的优惠）。</w:t>
      </w:r>
    </w:p>
    <w:bookmarkEnd w:id="36"/>
    <w:p>
      <w:pPr>
        <w:autoSpaceDE w:val="0"/>
        <w:autoSpaceDN w:val="0"/>
        <w:snapToGrid w:val="0"/>
        <w:spacing w:line="360" w:lineRule="auto"/>
        <w:ind w:firstLine="480" w:firstLineChars="200"/>
        <w:textAlignment w:val="bottom"/>
        <w:rPr>
          <w:rFonts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9</w:t>
      </w:r>
      <w:r>
        <w:rPr>
          <w:rFonts w:ascii="Times New Roman" w:hAnsi="Times New Roman" w:eastAsia="宋体"/>
          <w:caps w:val="0"/>
          <w:color w:val="auto"/>
          <w:sz w:val="24"/>
          <w:highlight w:val="none"/>
        </w:rPr>
        <w:t>.</w:t>
      </w:r>
      <w:r>
        <w:rPr>
          <w:rFonts w:hint="eastAsia" w:ascii="Times New Roman" w:hAnsi="Times New Roman" w:eastAsia="宋体"/>
          <w:caps w:val="0"/>
          <w:color w:val="auto"/>
          <w:sz w:val="24"/>
          <w:highlight w:val="none"/>
        </w:rPr>
        <w:t>2</w:t>
      </w:r>
      <w:r>
        <w:rPr>
          <w:rFonts w:ascii="Times New Roman" w:hAnsi="Times New Roman" w:eastAsia="宋体"/>
          <w:caps w:val="0"/>
          <w:color w:val="auto"/>
          <w:sz w:val="24"/>
          <w:highlight w:val="none"/>
        </w:rPr>
        <w:t xml:space="preserve">  </w:t>
      </w:r>
      <w:r>
        <w:rPr>
          <w:rFonts w:hint="eastAsia" w:ascii="Times New Roman" w:hAnsi="Times New Roman" w:eastAsia="宋体"/>
          <w:caps w:val="0"/>
          <w:color w:val="auto"/>
          <w:sz w:val="24"/>
          <w:highlight w:val="none"/>
        </w:rPr>
        <w:t>磋商供应商应对磋商文件内所要采购的全部内容进行报价，只投其中部分内容者，其响应文件将被拒绝。</w:t>
      </w:r>
    </w:p>
    <w:p>
      <w:pPr>
        <w:autoSpaceDE w:val="0"/>
        <w:autoSpaceDN w:val="0"/>
        <w:snapToGrid w:val="0"/>
        <w:spacing w:line="360" w:lineRule="auto"/>
        <w:ind w:firstLine="480" w:firstLineChars="20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9</w:t>
      </w:r>
      <w:r>
        <w:rPr>
          <w:rFonts w:ascii="Times New Roman" w:hAnsi="Times New Roman" w:eastAsia="宋体"/>
          <w:caps w:val="0"/>
          <w:color w:val="auto"/>
          <w:sz w:val="24"/>
          <w:highlight w:val="none"/>
        </w:rPr>
        <w:t>.</w:t>
      </w:r>
      <w:r>
        <w:rPr>
          <w:rFonts w:hint="eastAsia" w:ascii="Times New Roman" w:hAnsi="Times New Roman" w:eastAsia="宋体"/>
          <w:caps w:val="0"/>
          <w:color w:val="auto"/>
          <w:sz w:val="24"/>
          <w:highlight w:val="none"/>
        </w:rPr>
        <w:t>3</w:t>
      </w:r>
      <w:r>
        <w:rPr>
          <w:rFonts w:ascii="Times New Roman" w:hAnsi="Times New Roman" w:eastAsia="宋体"/>
          <w:caps w:val="0"/>
          <w:color w:val="auto"/>
          <w:sz w:val="24"/>
          <w:highlight w:val="none"/>
        </w:rPr>
        <w:t xml:space="preserve"> </w:t>
      </w:r>
      <w:r>
        <w:rPr>
          <w:rFonts w:hint="eastAsia" w:ascii="Times New Roman" w:hAnsi="Times New Roman" w:eastAsia="宋体"/>
          <w:caps w:val="0"/>
          <w:color w:val="auto"/>
          <w:sz w:val="24"/>
          <w:highlight w:val="none"/>
        </w:rPr>
        <w:t xml:space="preserve"> 磋商</w:t>
      </w:r>
      <w:r>
        <w:rPr>
          <w:rFonts w:ascii="Times New Roman" w:hAnsi="Times New Roman" w:eastAsia="宋体"/>
          <w:caps w:val="0"/>
          <w:color w:val="auto"/>
          <w:sz w:val="24"/>
          <w:highlight w:val="none"/>
        </w:rPr>
        <w:t>内容只允许一个报价，</w:t>
      </w:r>
      <w:r>
        <w:rPr>
          <w:rFonts w:hint="eastAsia" w:ascii="Times New Roman" w:hAnsi="Times New Roman" w:eastAsia="宋体"/>
          <w:caps w:val="0"/>
          <w:color w:val="auto"/>
          <w:sz w:val="24"/>
          <w:highlight w:val="none"/>
        </w:rPr>
        <w:t>采购人</w:t>
      </w:r>
      <w:r>
        <w:rPr>
          <w:rFonts w:ascii="Times New Roman" w:hAnsi="Times New Roman" w:eastAsia="宋体"/>
          <w:caps w:val="0"/>
          <w:color w:val="auto"/>
          <w:sz w:val="24"/>
          <w:highlight w:val="none"/>
        </w:rPr>
        <w:t>不接受任何有选择性的</w:t>
      </w:r>
      <w:r>
        <w:rPr>
          <w:rFonts w:hint="eastAsia" w:ascii="Times New Roman" w:hAnsi="Times New Roman" w:eastAsia="宋体"/>
          <w:caps w:val="0"/>
          <w:color w:val="auto"/>
          <w:sz w:val="24"/>
          <w:highlight w:val="none"/>
        </w:rPr>
        <w:t>磋商</w:t>
      </w:r>
      <w:r>
        <w:rPr>
          <w:rFonts w:ascii="Times New Roman" w:hAnsi="Times New Roman" w:eastAsia="宋体"/>
          <w:caps w:val="0"/>
          <w:color w:val="auto"/>
          <w:sz w:val="24"/>
          <w:highlight w:val="none"/>
        </w:rPr>
        <w:t>报价。</w:t>
      </w:r>
    </w:p>
    <w:p>
      <w:pPr>
        <w:autoSpaceDE w:val="0"/>
        <w:autoSpaceDN w:val="0"/>
        <w:snapToGrid w:val="0"/>
        <w:spacing w:line="360" w:lineRule="auto"/>
        <w:ind w:firstLine="480" w:firstLineChars="200"/>
        <w:textAlignment w:val="bottom"/>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9.</w:t>
      </w:r>
      <w:r>
        <w:rPr>
          <w:rFonts w:hint="eastAsia" w:ascii="Times New Roman" w:hAnsi="Times New Roman" w:eastAsia="宋体"/>
          <w:caps w:val="0"/>
          <w:color w:val="auto"/>
          <w:sz w:val="24"/>
          <w:highlight w:val="none"/>
          <w:lang w:val="en-US" w:eastAsia="zh-CN"/>
        </w:rPr>
        <w:t>4</w:t>
      </w:r>
      <w:r>
        <w:rPr>
          <w:rFonts w:hint="eastAsia" w:ascii="Times New Roman" w:hAnsi="Times New Roman" w:eastAsia="宋体"/>
          <w:caps w:val="0"/>
          <w:color w:val="auto"/>
          <w:sz w:val="24"/>
          <w:highlight w:val="none"/>
        </w:rPr>
        <w:t xml:space="preserve">  磋商过程中所发生的一切费用均包含在磋商总价中。</w:t>
      </w:r>
    </w:p>
    <w:p>
      <w:pPr>
        <w:snapToGrid w:val="0"/>
        <w:spacing w:line="360" w:lineRule="auto"/>
        <w:ind w:firstLine="482" w:firstLineChars="200"/>
        <w:rPr>
          <w:rFonts w:hint="eastAsia" w:ascii="Times New Roman" w:hAnsi="Times New Roman" w:eastAsia="宋体"/>
          <w:b/>
          <w:caps w:val="0"/>
          <w:color w:val="auto"/>
          <w:sz w:val="24"/>
          <w:highlight w:val="none"/>
        </w:rPr>
      </w:pPr>
      <w:bookmarkStart w:id="37" w:name="_Toc183786418"/>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0</w:t>
      </w:r>
      <w:r>
        <w:rPr>
          <w:rFonts w:hint="eastAsia" w:ascii="Times New Roman" w:hAnsi="Times New Roman" w:eastAsia="宋体"/>
          <w:b/>
          <w:caps w:val="0"/>
          <w:color w:val="auto"/>
          <w:sz w:val="24"/>
          <w:highlight w:val="none"/>
        </w:rPr>
        <w:t>．响应文件的规定</w:t>
      </w:r>
    </w:p>
    <w:p>
      <w:pPr>
        <w:snapToGrid w:val="0"/>
        <w:spacing w:line="360" w:lineRule="auto"/>
        <w:ind w:firstLine="482" w:firstLineChars="200"/>
        <w:jc w:val="left"/>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0</w:t>
      </w:r>
      <w:r>
        <w:rPr>
          <w:rFonts w:hint="eastAsia" w:ascii="Times New Roman" w:hAnsi="Times New Roman" w:eastAsia="宋体"/>
          <w:b/>
          <w:caps w:val="0"/>
          <w:color w:val="auto"/>
          <w:sz w:val="24"/>
          <w:highlight w:val="none"/>
        </w:rPr>
        <w:t>.1每份响应文件应装订成册，其中报价文件必须单独密封。资信和商务技术文件一册或视文件厚薄分成多册。</w:t>
      </w:r>
    </w:p>
    <w:p>
      <w:pPr>
        <w:snapToGrid w:val="0"/>
        <w:spacing w:line="360" w:lineRule="auto"/>
        <w:ind w:firstLine="482" w:firstLineChars="200"/>
        <w:jc w:val="left"/>
        <w:rPr>
          <w:rFonts w:hint="eastAsia" w:ascii="Times New Roman" w:hAnsi="Times New Roman" w:eastAsia="宋体"/>
          <w:b/>
          <w:caps w:val="0"/>
          <w:color w:val="auto"/>
          <w:sz w:val="24"/>
          <w:highlight w:val="none"/>
        </w:rPr>
      </w:pPr>
      <w:r>
        <w:rPr>
          <w:rFonts w:ascii="Times New Roman" w:hAnsi="Times New Roman" w:eastAsia="宋体"/>
          <w:b/>
          <w:caps w:val="0"/>
          <w:color w:val="auto"/>
          <w:sz w:val="24"/>
          <w:highlight w:val="none"/>
        </w:rPr>
        <w:t>投标文件的报价文件与资信和商务技术文件分别单独密封，互不包含。否则如开、评技术标时，发生价格报价泄露的情况，由投标人自行承担相关责任。</w:t>
      </w:r>
    </w:p>
    <w:p>
      <w:pPr>
        <w:snapToGrid w:val="0"/>
        <w:spacing w:line="360" w:lineRule="auto"/>
        <w:ind w:firstLine="482" w:firstLineChars="200"/>
        <w:jc w:val="left"/>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响应文件建议采用胶装（粘贴方式装订），不建议采用活页夹等可随时拆换的方式装订。</w:t>
      </w:r>
    </w:p>
    <w:p>
      <w:pPr>
        <w:tabs>
          <w:tab w:val="left" w:pos="628"/>
        </w:tabs>
        <w:snapToGrid w:val="0"/>
        <w:spacing w:line="360" w:lineRule="auto"/>
        <w:ind w:firstLine="480" w:firstLineChars="200"/>
        <w:jc w:val="left"/>
        <w:rPr>
          <w:rFonts w:hint="eastAsia" w:ascii="Times New Roman" w:hAnsi="Times New Roman" w:eastAsia="宋体"/>
          <w:b/>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0</w:t>
      </w:r>
      <w:r>
        <w:rPr>
          <w:rFonts w:hint="eastAsia" w:ascii="Times New Roman" w:hAnsi="Times New Roman" w:eastAsia="宋体"/>
          <w:caps w:val="0"/>
          <w:color w:val="auto"/>
          <w:sz w:val="24"/>
          <w:highlight w:val="none"/>
        </w:rPr>
        <w:t>.</w:t>
      </w: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pacing w:val="-4"/>
          <w:sz w:val="24"/>
          <w:szCs w:val="24"/>
          <w:highlight w:val="none"/>
        </w:rPr>
        <w:t>响应文件</w:t>
      </w:r>
      <w:r>
        <w:rPr>
          <w:rFonts w:ascii="Times New Roman" w:hAnsi="Times New Roman" w:eastAsia="宋体"/>
          <w:b/>
          <w:caps w:val="0"/>
          <w:color w:val="auto"/>
          <w:sz w:val="24"/>
          <w:szCs w:val="24"/>
          <w:highlight w:val="none"/>
        </w:rPr>
        <w:t>提供一式</w:t>
      </w:r>
      <w:r>
        <w:rPr>
          <w:rFonts w:hint="eastAsia" w:ascii="Times New Roman" w:hAnsi="Times New Roman" w:eastAsia="宋体"/>
          <w:b/>
          <w:caps w:val="0"/>
          <w:color w:val="auto"/>
          <w:sz w:val="24"/>
          <w:szCs w:val="24"/>
          <w:highlight w:val="none"/>
        </w:rPr>
        <w:t>三</w:t>
      </w:r>
      <w:r>
        <w:rPr>
          <w:rFonts w:ascii="Times New Roman" w:hAnsi="Times New Roman" w:eastAsia="宋体"/>
          <w:b/>
          <w:caps w:val="0"/>
          <w:color w:val="auto"/>
          <w:sz w:val="24"/>
          <w:szCs w:val="24"/>
          <w:highlight w:val="none"/>
        </w:rPr>
        <w:t>份，其中报价文件正本一份，副本</w:t>
      </w:r>
      <w:r>
        <w:rPr>
          <w:rFonts w:hint="eastAsia" w:ascii="Times New Roman" w:hAnsi="Times New Roman" w:eastAsia="宋体"/>
          <w:b/>
          <w:caps w:val="0"/>
          <w:color w:val="auto"/>
          <w:sz w:val="24"/>
          <w:szCs w:val="24"/>
          <w:highlight w:val="none"/>
        </w:rPr>
        <w:t>二</w:t>
      </w:r>
      <w:r>
        <w:rPr>
          <w:rFonts w:ascii="Times New Roman" w:hAnsi="Times New Roman" w:eastAsia="宋体"/>
          <w:b/>
          <w:caps w:val="0"/>
          <w:color w:val="auto"/>
          <w:sz w:val="24"/>
          <w:szCs w:val="24"/>
          <w:highlight w:val="none"/>
        </w:rPr>
        <w:t>份；商务技术文件正本一份，副本</w:t>
      </w:r>
      <w:r>
        <w:rPr>
          <w:rFonts w:hint="eastAsia" w:ascii="Times New Roman" w:hAnsi="Times New Roman" w:eastAsia="宋体"/>
          <w:b/>
          <w:caps w:val="0"/>
          <w:color w:val="auto"/>
          <w:sz w:val="24"/>
          <w:szCs w:val="24"/>
          <w:highlight w:val="none"/>
        </w:rPr>
        <w:t>二</w:t>
      </w:r>
      <w:r>
        <w:rPr>
          <w:rFonts w:ascii="Times New Roman" w:hAnsi="Times New Roman" w:eastAsia="宋体"/>
          <w:b/>
          <w:caps w:val="0"/>
          <w:color w:val="auto"/>
          <w:sz w:val="24"/>
          <w:szCs w:val="24"/>
          <w:highlight w:val="none"/>
        </w:rPr>
        <w:t>份。</w:t>
      </w:r>
      <w:r>
        <w:rPr>
          <w:rFonts w:hint="eastAsia" w:ascii="Times New Roman" w:hAnsi="Times New Roman" w:eastAsia="宋体"/>
          <w:caps w:val="0"/>
          <w:color w:val="auto"/>
          <w:spacing w:val="-4"/>
          <w:sz w:val="24"/>
          <w:szCs w:val="24"/>
          <w:highlight w:val="none"/>
        </w:rPr>
        <w:t>每份响</w:t>
      </w:r>
      <w:r>
        <w:rPr>
          <w:rFonts w:hint="eastAsia" w:ascii="Times New Roman" w:hAnsi="Times New Roman" w:eastAsia="宋体"/>
          <w:caps w:val="0"/>
          <w:color w:val="auto"/>
          <w:spacing w:val="-4"/>
          <w:sz w:val="24"/>
          <w:highlight w:val="none"/>
        </w:rPr>
        <w:t>应文件须在封面上清楚标明“正本”或“副本”字样。一旦正本与副本不符，以正本为准。</w:t>
      </w:r>
    </w:p>
    <w:p>
      <w:pPr>
        <w:snapToGrid w:val="0"/>
        <w:spacing w:line="360" w:lineRule="auto"/>
        <w:ind w:firstLine="464" w:firstLineChars="200"/>
        <w:jc w:val="left"/>
        <w:rPr>
          <w:rFonts w:hint="eastAsia" w:ascii="Times New Roman" w:hAnsi="Times New Roman" w:eastAsia="宋体"/>
          <w:caps w:val="0"/>
          <w:color w:val="auto"/>
          <w:sz w:val="24"/>
          <w:highlight w:val="none"/>
        </w:rPr>
      </w:pPr>
      <w:r>
        <w:rPr>
          <w:rFonts w:hint="eastAsia" w:ascii="Times New Roman" w:hAnsi="Times New Roman" w:eastAsia="宋体"/>
          <w:caps w:val="0"/>
          <w:color w:val="auto"/>
          <w:spacing w:val="-4"/>
          <w:sz w:val="24"/>
          <w:highlight w:val="none"/>
        </w:rPr>
        <w:t>1</w:t>
      </w:r>
      <w:r>
        <w:rPr>
          <w:rFonts w:hint="eastAsia" w:ascii="Times New Roman" w:hAnsi="Times New Roman" w:eastAsia="宋体"/>
          <w:caps w:val="0"/>
          <w:color w:val="auto"/>
          <w:spacing w:val="-4"/>
          <w:sz w:val="24"/>
          <w:highlight w:val="none"/>
          <w:lang w:val="en-US" w:eastAsia="zh-CN"/>
        </w:rPr>
        <w:t>0</w:t>
      </w:r>
      <w:r>
        <w:rPr>
          <w:rFonts w:hint="eastAsia" w:ascii="Times New Roman" w:hAnsi="Times New Roman" w:eastAsia="宋体"/>
          <w:caps w:val="0"/>
          <w:color w:val="auto"/>
          <w:spacing w:val="-4"/>
          <w:sz w:val="24"/>
          <w:highlight w:val="none"/>
        </w:rPr>
        <w:t>.3响应文件的正本须用不退色的墨水填写或打印，</w:t>
      </w:r>
      <w:r>
        <w:rPr>
          <w:rFonts w:ascii="Times New Roman" w:hAnsi="Times New Roman" w:eastAsia="宋体"/>
          <w:caps w:val="0"/>
          <w:color w:val="auto"/>
          <w:sz w:val="24"/>
          <w:highlight w:val="none"/>
        </w:rPr>
        <w:t>由</w:t>
      </w:r>
      <w:r>
        <w:rPr>
          <w:rFonts w:hint="eastAsia" w:ascii="Times New Roman" w:hAnsi="Times New Roman" w:eastAsia="宋体"/>
          <w:caps w:val="0"/>
          <w:color w:val="auto"/>
          <w:sz w:val="24"/>
          <w:highlight w:val="none"/>
        </w:rPr>
        <w:t>供应商</w:t>
      </w:r>
      <w:r>
        <w:rPr>
          <w:rFonts w:ascii="Times New Roman" w:hAnsi="Times New Roman" w:eastAsia="宋体"/>
          <w:caps w:val="0"/>
          <w:color w:val="auto"/>
          <w:sz w:val="24"/>
          <w:highlight w:val="none"/>
        </w:rPr>
        <w:t>法定代表人或</w:t>
      </w:r>
      <w:r>
        <w:rPr>
          <w:rFonts w:hint="eastAsia" w:ascii="Times New Roman" w:hAnsi="Times New Roman" w:eastAsia="宋体"/>
          <w:caps w:val="0"/>
          <w:color w:val="auto"/>
          <w:sz w:val="24"/>
          <w:highlight w:val="none"/>
        </w:rPr>
        <w:t>其</w:t>
      </w:r>
      <w:r>
        <w:rPr>
          <w:rFonts w:ascii="Times New Roman" w:hAnsi="Times New Roman" w:eastAsia="宋体"/>
          <w:caps w:val="0"/>
          <w:color w:val="auto"/>
          <w:sz w:val="24"/>
          <w:highlight w:val="none"/>
        </w:rPr>
        <w:t>授权代表亲自签署并加盖</w:t>
      </w:r>
      <w:r>
        <w:rPr>
          <w:rFonts w:hint="eastAsia" w:ascii="Times New Roman" w:hAnsi="Times New Roman" w:eastAsia="宋体"/>
          <w:caps w:val="0"/>
          <w:color w:val="auto"/>
          <w:sz w:val="24"/>
          <w:highlight w:val="none"/>
        </w:rPr>
        <w:t>磋商供应商</w:t>
      </w:r>
      <w:r>
        <w:rPr>
          <w:rFonts w:ascii="Times New Roman" w:hAnsi="Times New Roman" w:eastAsia="宋体"/>
          <w:caps w:val="0"/>
          <w:color w:val="auto"/>
          <w:sz w:val="24"/>
          <w:highlight w:val="none"/>
        </w:rPr>
        <w:t>单位公章</w:t>
      </w:r>
      <w:r>
        <w:rPr>
          <w:rFonts w:hint="eastAsia" w:ascii="Times New Roman" w:hAnsi="Times New Roman" w:eastAsia="宋体"/>
          <w:caps w:val="0"/>
          <w:color w:val="auto"/>
          <w:sz w:val="24"/>
          <w:highlight w:val="none"/>
        </w:rPr>
        <w:t>，</w:t>
      </w:r>
      <w:r>
        <w:rPr>
          <w:rFonts w:hint="eastAsia" w:ascii="Times New Roman" w:hAnsi="Times New Roman" w:eastAsia="宋体"/>
          <w:caps w:val="0"/>
          <w:color w:val="auto"/>
          <w:spacing w:val="-4"/>
          <w:sz w:val="24"/>
          <w:highlight w:val="none"/>
        </w:rPr>
        <w:t>并注明“正本”字样。副本可以复印。</w:t>
      </w:r>
    </w:p>
    <w:p>
      <w:pPr>
        <w:snapToGrid w:val="0"/>
        <w:spacing w:line="360" w:lineRule="auto"/>
        <w:ind w:firstLine="480" w:firstLineChars="200"/>
        <w:jc w:val="left"/>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0</w:t>
      </w:r>
      <w:r>
        <w:rPr>
          <w:rFonts w:hint="eastAsia" w:ascii="Times New Roman" w:hAnsi="Times New Roman" w:eastAsia="宋体"/>
          <w:caps w:val="0"/>
          <w:color w:val="auto"/>
          <w:sz w:val="24"/>
          <w:highlight w:val="none"/>
        </w:rPr>
        <w:t>.4响应文件不得涂改和增删，如要修改错漏处，必须由响应文件</w:t>
      </w:r>
      <w:r>
        <w:rPr>
          <w:rFonts w:ascii="Times New Roman" w:hAnsi="Times New Roman" w:eastAsia="宋体"/>
          <w:caps w:val="0"/>
          <w:color w:val="auto"/>
          <w:sz w:val="24"/>
          <w:highlight w:val="none"/>
        </w:rPr>
        <w:t>签署人</w:t>
      </w:r>
      <w:r>
        <w:rPr>
          <w:rFonts w:hint="eastAsia" w:ascii="Times New Roman" w:hAnsi="Times New Roman" w:eastAsia="宋体"/>
          <w:caps w:val="0"/>
          <w:color w:val="auto"/>
          <w:sz w:val="24"/>
          <w:highlight w:val="none"/>
        </w:rPr>
        <w:t>在修改处</w:t>
      </w:r>
      <w:r>
        <w:rPr>
          <w:rFonts w:ascii="Times New Roman" w:hAnsi="Times New Roman" w:eastAsia="宋体"/>
          <w:caps w:val="0"/>
          <w:color w:val="auto"/>
          <w:sz w:val="24"/>
          <w:highlight w:val="none"/>
        </w:rPr>
        <w:t>签字或加盖印鉴。</w:t>
      </w:r>
    </w:p>
    <w:p>
      <w:pPr>
        <w:snapToGrid w:val="0"/>
        <w:spacing w:line="360" w:lineRule="auto"/>
        <w:ind w:firstLine="480" w:firstLineChars="200"/>
        <w:jc w:val="left"/>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0</w:t>
      </w:r>
      <w:r>
        <w:rPr>
          <w:rFonts w:hint="eastAsia" w:ascii="Times New Roman" w:hAnsi="Times New Roman" w:eastAsia="宋体"/>
          <w:caps w:val="0"/>
          <w:color w:val="auto"/>
          <w:sz w:val="24"/>
          <w:highlight w:val="none"/>
        </w:rPr>
        <w:t>.5响应文件因字迹潦草或表达不清所引起的后果由磋商供应商负责。</w:t>
      </w:r>
    </w:p>
    <w:p>
      <w:pPr>
        <w:snapToGrid w:val="0"/>
        <w:spacing w:line="360" w:lineRule="auto"/>
        <w:ind w:firstLine="480" w:firstLineChars="200"/>
        <w:jc w:val="left"/>
        <w:rPr>
          <w:rFonts w:hint="eastAsia" w:ascii="Times New Roman" w:hAnsi="Times New Roman" w:eastAsia="宋体"/>
          <w:caps w:val="0"/>
          <w:color w:val="auto"/>
          <w:sz w:val="24"/>
          <w:highlight w:val="none"/>
        </w:rPr>
      </w:pPr>
    </w:p>
    <w:p>
      <w:pPr>
        <w:pStyle w:val="3"/>
        <w:spacing w:before="120" w:after="120" w:line="360" w:lineRule="auto"/>
        <w:rPr>
          <w:rFonts w:ascii="Times New Roman" w:hAnsi="Times New Roman" w:eastAsia="宋体"/>
          <w:b w:val="0"/>
          <w:caps w:val="0"/>
          <w:color w:val="auto"/>
          <w:highlight w:val="none"/>
        </w:rPr>
      </w:pPr>
      <w:bookmarkStart w:id="38" w:name="_Toc472544475"/>
      <w:r>
        <w:rPr>
          <w:rFonts w:hint="eastAsia" w:ascii="Times New Roman" w:hAnsi="Times New Roman" w:eastAsia="宋体"/>
          <w:b w:val="0"/>
          <w:caps w:val="0"/>
          <w:color w:val="auto"/>
          <w:highlight w:val="none"/>
        </w:rPr>
        <w:t>四、响应文件的递交</w:t>
      </w:r>
      <w:bookmarkEnd w:id="37"/>
      <w:bookmarkEnd w:id="38"/>
    </w:p>
    <w:p>
      <w:pPr>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1</w:t>
      </w:r>
      <w:r>
        <w:rPr>
          <w:rFonts w:hint="eastAsia" w:ascii="Times New Roman" w:hAnsi="Times New Roman" w:eastAsia="宋体"/>
          <w:b/>
          <w:caps w:val="0"/>
          <w:color w:val="auto"/>
          <w:sz w:val="24"/>
          <w:highlight w:val="none"/>
        </w:rPr>
        <w:t>.响应文件的密封及标记</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1</w:t>
      </w:r>
      <w:r>
        <w:rPr>
          <w:rFonts w:hint="eastAsia" w:ascii="Times New Roman" w:hAnsi="Times New Roman" w:eastAsia="宋体"/>
          <w:caps w:val="0"/>
          <w:color w:val="auto"/>
          <w:sz w:val="24"/>
          <w:highlight w:val="none"/>
        </w:rPr>
        <w:t>.1磋商供应商应将响应文件密封在封装袋中，并在封装袋（箱）上标明“正本”、“副本”字样，封口处应有磋商供应商公章或密封章及法定代表人或磋商授权代表签字或盖章。</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1</w:t>
      </w:r>
      <w:r>
        <w:rPr>
          <w:rFonts w:hint="eastAsia" w:ascii="Times New Roman" w:hAnsi="Times New Roman" w:eastAsia="宋体"/>
          <w:caps w:val="0"/>
          <w:color w:val="auto"/>
          <w:sz w:val="24"/>
          <w:highlight w:val="none"/>
        </w:rPr>
        <w:t>.2外层封皮上应写明：</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采购人名称：</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采购编号：</w:t>
      </w:r>
      <w:r>
        <w:rPr>
          <w:rFonts w:hint="eastAsia" w:ascii="Times New Roman" w:hAnsi="Times New Roman" w:eastAsia="宋体" w:cs="Times New Roman"/>
          <w:caps w:val="0"/>
          <w:color w:val="auto"/>
          <w:sz w:val="24"/>
          <w:highlight w:val="none"/>
          <w:lang w:val="en-US" w:eastAsia="zh-CN"/>
        </w:rPr>
        <w:t>XHYY-ZW-20240419-001</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磋商供应商名称、通讯地址、邮政编码、联系人</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1</w:t>
      </w:r>
      <w:r>
        <w:rPr>
          <w:rFonts w:hint="eastAsia" w:ascii="Times New Roman" w:hAnsi="Times New Roman" w:eastAsia="宋体"/>
          <w:caps w:val="0"/>
          <w:color w:val="auto"/>
          <w:sz w:val="24"/>
          <w:highlight w:val="none"/>
        </w:rPr>
        <w:t>.3如果磋商响应文未密封的，不予接收。因按上述要求密封及加写标记，采购人对响应文件的误投和提前启封不负责任。</w:t>
      </w:r>
    </w:p>
    <w:p>
      <w:pPr>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2</w:t>
      </w:r>
      <w:r>
        <w:rPr>
          <w:rFonts w:hint="eastAsia" w:ascii="Times New Roman" w:hAnsi="Times New Roman" w:eastAsia="宋体"/>
          <w:b/>
          <w:caps w:val="0"/>
          <w:color w:val="auto"/>
          <w:sz w:val="24"/>
          <w:highlight w:val="none"/>
        </w:rPr>
        <w:t>．磋商截止时间</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2</w:t>
      </w:r>
      <w:r>
        <w:rPr>
          <w:rFonts w:hint="eastAsia" w:ascii="Times New Roman" w:hAnsi="Times New Roman" w:eastAsia="宋体"/>
          <w:caps w:val="0"/>
          <w:color w:val="auto"/>
          <w:sz w:val="24"/>
          <w:highlight w:val="none"/>
        </w:rPr>
        <w:t>.1在本磋商须知前附表规定的磋商截止时间前，供应商应当将响应文件密封送达指定的磋商地点。在磋商截止时间以后送达的响应文件为无效文件，采购人、磋商小组拒绝接收。</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2</w:t>
      </w:r>
      <w:r>
        <w:rPr>
          <w:rFonts w:hint="eastAsia" w:ascii="Times New Roman" w:hAnsi="Times New Roman" w:eastAsia="宋体"/>
          <w:caps w:val="0"/>
          <w:color w:val="auto"/>
          <w:sz w:val="24"/>
          <w:highlight w:val="none"/>
        </w:rPr>
        <w:t>.2采购人因故推迟磋商截止时间，将以书面形式通知所有磋商供应商。在这种情况下，采购人和磋商供应商的权利和义务将受到新的截止时间的约束。</w:t>
      </w:r>
    </w:p>
    <w:p>
      <w:pPr>
        <w:adjustRightInd w:val="0"/>
        <w:spacing w:line="360" w:lineRule="auto"/>
        <w:ind w:firstLine="482" w:firstLineChars="200"/>
        <w:rPr>
          <w:rFonts w:ascii="Times New Roman" w:hAnsi="Times New Roman" w:eastAsia="宋体"/>
          <w:b/>
          <w:caps w:val="0"/>
          <w:color w:val="auto"/>
          <w:sz w:val="24"/>
          <w:highlight w:val="none"/>
        </w:rPr>
      </w:pPr>
      <w:r>
        <w:rPr>
          <w:rFonts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3</w:t>
      </w:r>
      <w:r>
        <w:rPr>
          <w:rFonts w:hint="eastAsia" w:ascii="Times New Roman" w:hAnsi="Times New Roman" w:eastAsia="宋体"/>
          <w:b/>
          <w:caps w:val="0"/>
          <w:color w:val="auto"/>
          <w:sz w:val="24"/>
          <w:highlight w:val="none"/>
        </w:rPr>
        <w:t>．响应文件</w:t>
      </w:r>
      <w:r>
        <w:rPr>
          <w:rFonts w:ascii="Times New Roman" w:hAnsi="Times New Roman" w:eastAsia="宋体"/>
          <w:b/>
          <w:caps w:val="0"/>
          <w:color w:val="auto"/>
          <w:sz w:val="24"/>
          <w:highlight w:val="none"/>
        </w:rPr>
        <w:t>的修改与撤回</w:t>
      </w:r>
    </w:p>
    <w:p>
      <w:pPr>
        <w:adjustRightInd w:val="0"/>
        <w:spacing w:line="360" w:lineRule="auto"/>
        <w:ind w:firstLine="480" w:firstLineChars="200"/>
        <w:rPr>
          <w:rFonts w:ascii="Times New Roman" w:hAnsi="Times New Roman" w:eastAsia="宋体"/>
          <w:caps w:val="0"/>
          <w:color w:val="auto"/>
          <w:sz w:val="24"/>
          <w:highlight w:val="none"/>
        </w:rPr>
      </w:pPr>
      <w:r>
        <w:rPr>
          <w:rFonts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3</w:t>
      </w:r>
      <w:r>
        <w:rPr>
          <w:rFonts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rPr>
        <w:t>磋商供应商</w:t>
      </w:r>
      <w:r>
        <w:rPr>
          <w:rFonts w:ascii="Times New Roman" w:hAnsi="Times New Roman" w:eastAsia="宋体"/>
          <w:caps w:val="0"/>
          <w:color w:val="auto"/>
          <w:sz w:val="24"/>
          <w:highlight w:val="none"/>
        </w:rPr>
        <w:t>可以在递交</w:t>
      </w:r>
      <w:r>
        <w:rPr>
          <w:rFonts w:hint="eastAsia" w:ascii="Times New Roman" w:hAnsi="Times New Roman" w:eastAsia="宋体"/>
          <w:caps w:val="0"/>
          <w:color w:val="auto"/>
          <w:sz w:val="24"/>
          <w:highlight w:val="none"/>
        </w:rPr>
        <w:t>响应文件</w:t>
      </w:r>
      <w:r>
        <w:rPr>
          <w:rFonts w:ascii="Times New Roman" w:hAnsi="Times New Roman" w:eastAsia="宋体"/>
          <w:caps w:val="0"/>
          <w:color w:val="auto"/>
          <w:sz w:val="24"/>
          <w:highlight w:val="none"/>
        </w:rPr>
        <w:t>以后，在规定的</w:t>
      </w:r>
      <w:r>
        <w:rPr>
          <w:rFonts w:hint="eastAsia" w:ascii="Times New Roman" w:hAnsi="Times New Roman" w:eastAsia="宋体"/>
          <w:caps w:val="0"/>
          <w:color w:val="auto"/>
          <w:sz w:val="24"/>
          <w:highlight w:val="none"/>
        </w:rPr>
        <w:t>响应文件提交</w:t>
      </w:r>
      <w:r>
        <w:rPr>
          <w:rFonts w:ascii="Times New Roman" w:hAnsi="Times New Roman" w:eastAsia="宋体"/>
          <w:caps w:val="0"/>
          <w:color w:val="auto"/>
          <w:sz w:val="24"/>
          <w:highlight w:val="none"/>
        </w:rPr>
        <w:t>截止时间前，</w:t>
      </w:r>
      <w:r>
        <w:rPr>
          <w:rFonts w:hint="eastAsia" w:ascii="Times New Roman" w:hAnsi="Times New Roman" w:eastAsia="宋体"/>
          <w:caps w:val="0"/>
          <w:color w:val="auto"/>
          <w:sz w:val="24"/>
          <w:highlight w:val="none"/>
        </w:rPr>
        <w:t>可以对所提交的响应文件进行补充、修改或者撤回，并书面通知采购人、采购代理机构。</w:t>
      </w:r>
    </w:p>
    <w:p>
      <w:pPr>
        <w:adjustRightInd w:val="0"/>
        <w:spacing w:line="360" w:lineRule="auto"/>
        <w:ind w:firstLine="480" w:firstLineChars="200"/>
        <w:rPr>
          <w:rFonts w:ascii="Times New Roman" w:hAnsi="Times New Roman" w:eastAsia="宋体"/>
          <w:caps w:val="0"/>
          <w:color w:val="auto"/>
          <w:sz w:val="24"/>
          <w:highlight w:val="none"/>
        </w:rPr>
      </w:pPr>
      <w:r>
        <w:rPr>
          <w:rFonts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3</w:t>
      </w:r>
      <w:r>
        <w:rPr>
          <w:rFonts w:ascii="Times New Roman" w:hAnsi="Times New Roman" w:eastAsia="宋体"/>
          <w:caps w:val="0"/>
          <w:color w:val="auto"/>
          <w:sz w:val="24"/>
          <w:highlight w:val="none"/>
        </w:rPr>
        <w:t>.2</w:t>
      </w:r>
      <w:r>
        <w:rPr>
          <w:rFonts w:hint="eastAsia" w:ascii="Times New Roman" w:hAnsi="Times New Roman" w:eastAsia="宋体"/>
          <w:caps w:val="0"/>
          <w:color w:val="auto"/>
          <w:sz w:val="24"/>
          <w:highlight w:val="none"/>
        </w:rPr>
        <w:t>磋商供应商</w:t>
      </w:r>
      <w:r>
        <w:rPr>
          <w:rFonts w:ascii="Times New Roman" w:hAnsi="Times New Roman" w:eastAsia="宋体"/>
          <w:caps w:val="0"/>
          <w:color w:val="auto"/>
          <w:sz w:val="24"/>
          <w:highlight w:val="none"/>
        </w:rPr>
        <w:t>的</w:t>
      </w:r>
      <w:r>
        <w:rPr>
          <w:rFonts w:hint="eastAsia" w:ascii="Times New Roman" w:hAnsi="Times New Roman" w:eastAsia="宋体"/>
          <w:caps w:val="0"/>
          <w:color w:val="auto"/>
          <w:sz w:val="24"/>
          <w:highlight w:val="none"/>
        </w:rPr>
        <w:t>补充、</w:t>
      </w:r>
      <w:r>
        <w:rPr>
          <w:rFonts w:ascii="Times New Roman" w:hAnsi="Times New Roman" w:eastAsia="宋体"/>
          <w:caps w:val="0"/>
          <w:color w:val="auto"/>
          <w:sz w:val="24"/>
          <w:highlight w:val="none"/>
        </w:rPr>
        <w:t>修改或撤回通知，应按本须知第1</w:t>
      </w:r>
      <w:r>
        <w:rPr>
          <w:rFonts w:hint="eastAsia" w:ascii="Times New Roman" w:hAnsi="Times New Roman" w:eastAsia="宋体"/>
          <w:caps w:val="0"/>
          <w:color w:val="auto"/>
          <w:sz w:val="24"/>
          <w:highlight w:val="none"/>
        </w:rPr>
        <w:t>3</w:t>
      </w:r>
      <w:r>
        <w:rPr>
          <w:rFonts w:ascii="Times New Roman" w:hAnsi="Times New Roman" w:eastAsia="宋体"/>
          <w:caps w:val="0"/>
          <w:color w:val="auto"/>
          <w:sz w:val="24"/>
          <w:highlight w:val="none"/>
        </w:rPr>
        <w:t>条规定编制、密封、标志和递交</w:t>
      </w:r>
      <w:r>
        <w:rPr>
          <w:rFonts w:hint="eastAsia" w:ascii="Times New Roman" w:hAnsi="Times New Roman" w:eastAsia="宋体"/>
          <w:caps w:val="0"/>
          <w:color w:val="auto"/>
          <w:sz w:val="24"/>
          <w:highlight w:val="none"/>
        </w:rPr>
        <w:t>，并</w:t>
      </w:r>
      <w:r>
        <w:rPr>
          <w:rFonts w:ascii="Times New Roman" w:hAnsi="Times New Roman" w:eastAsia="宋体"/>
          <w:caps w:val="0"/>
          <w:color w:val="auto"/>
          <w:sz w:val="24"/>
          <w:highlight w:val="none"/>
        </w:rPr>
        <w:t>标明“修改”或“撤回”字样。</w:t>
      </w:r>
    </w:p>
    <w:p>
      <w:pPr>
        <w:adjustRightInd w:val="0"/>
        <w:spacing w:line="360" w:lineRule="auto"/>
        <w:ind w:right="31" w:rightChars="15" w:firstLine="480" w:firstLineChars="200"/>
        <w:rPr>
          <w:rFonts w:hint="eastAsia" w:ascii="Times New Roman" w:hAnsi="Times New Roman" w:eastAsia="宋体"/>
          <w:b/>
          <w:caps w:val="0"/>
          <w:color w:val="auto"/>
          <w:highlight w:val="none"/>
        </w:rPr>
      </w:pPr>
      <w:r>
        <w:rPr>
          <w:rFonts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3</w:t>
      </w:r>
      <w:r>
        <w:rPr>
          <w:rFonts w:ascii="Times New Roman" w:hAnsi="Times New Roman" w:eastAsia="宋体"/>
          <w:caps w:val="0"/>
          <w:color w:val="auto"/>
          <w:sz w:val="24"/>
          <w:highlight w:val="none"/>
        </w:rPr>
        <w:t>.3</w:t>
      </w:r>
      <w:r>
        <w:rPr>
          <w:rFonts w:hint="eastAsia" w:ascii="Times New Roman" w:hAnsi="Times New Roman" w:eastAsia="宋体"/>
          <w:caps w:val="0"/>
          <w:color w:val="auto"/>
          <w:sz w:val="24"/>
          <w:szCs w:val="24"/>
          <w:highlight w:val="none"/>
        </w:rPr>
        <w:t>补充、修改的内容作为响应文件的组成部分。补充、修改的内容与响应文件不一致的，以补充、修改的内容为准。</w:t>
      </w:r>
      <w:r>
        <w:rPr>
          <w:rFonts w:hint="eastAsia" w:ascii="Times New Roman" w:hAnsi="Times New Roman" w:eastAsia="宋体"/>
          <w:b/>
          <w:caps w:val="0"/>
          <w:color w:val="auto"/>
          <w:highlight w:val="none"/>
        </w:rPr>
        <w:t xml:space="preserve"> </w:t>
      </w:r>
    </w:p>
    <w:p>
      <w:pPr>
        <w:pStyle w:val="3"/>
        <w:numPr>
          <w:ilvl w:val="0"/>
          <w:numId w:val="2"/>
        </w:numPr>
        <w:spacing w:before="120" w:after="120" w:line="360" w:lineRule="auto"/>
        <w:rPr>
          <w:rFonts w:hint="eastAsia" w:ascii="Times New Roman" w:hAnsi="Times New Roman" w:eastAsia="宋体"/>
          <w:b w:val="0"/>
          <w:caps w:val="0"/>
          <w:color w:val="auto"/>
          <w:highlight w:val="none"/>
        </w:rPr>
      </w:pPr>
      <w:bookmarkStart w:id="39" w:name="_Toc207550884"/>
      <w:bookmarkStart w:id="40" w:name="_Toc472544476"/>
      <w:bookmarkStart w:id="41" w:name="_Toc183786419"/>
      <w:r>
        <w:rPr>
          <w:rFonts w:hint="eastAsia" w:ascii="Times New Roman" w:hAnsi="Times New Roman" w:eastAsia="宋体"/>
          <w:b w:val="0"/>
          <w:caps w:val="0"/>
          <w:color w:val="auto"/>
          <w:highlight w:val="none"/>
        </w:rPr>
        <w:t>开启响应文件</w:t>
      </w:r>
      <w:bookmarkEnd w:id="39"/>
      <w:bookmarkEnd w:id="40"/>
    </w:p>
    <w:p>
      <w:pPr>
        <w:numPr>
          <w:ilvl w:val="0"/>
          <w:numId w:val="0"/>
        </w:numPr>
        <w:rPr>
          <w:rFonts w:hint="eastAsia"/>
        </w:rPr>
      </w:pPr>
    </w:p>
    <w:p>
      <w:pPr>
        <w:spacing w:line="360" w:lineRule="auto"/>
        <w:ind w:firstLine="480"/>
        <w:rPr>
          <w:rFonts w:hint="eastAsia" w:ascii="Times New Roman" w:hAnsi="Times New Roman" w:eastAsia="宋体"/>
          <w:b/>
          <w:caps w:val="0"/>
          <w:color w:val="auto"/>
          <w:kern w:val="2"/>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4</w:t>
      </w:r>
      <w:r>
        <w:rPr>
          <w:rFonts w:hint="eastAsia" w:ascii="Times New Roman" w:hAnsi="Times New Roman" w:eastAsia="宋体"/>
          <w:caps w:val="0"/>
          <w:color w:val="auto"/>
          <w:sz w:val="24"/>
          <w:highlight w:val="none"/>
        </w:rPr>
        <w:t>.磋商开始时，采购</w:t>
      </w:r>
      <w:r>
        <w:rPr>
          <w:rFonts w:hint="eastAsia" w:ascii="Times New Roman" w:hAnsi="Times New Roman" w:eastAsia="宋体"/>
          <w:caps w:val="0"/>
          <w:color w:val="auto"/>
          <w:sz w:val="24"/>
          <w:highlight w:val="none"/>
          <w:lang w:eastAsia="zh-CN"/>
        </w:rPr>
        <w:t>人</w:t>
      </w:r>
      <w:r>
        <w:rPr>
          <w:rFonts w:hint="eastAsia" w:ascii="Times New Roman" w:hAnsi="Times New Roman" w:eastAsia="宋体"/>
          <w:caps w:val="0"/>
          <w:color w:val="auto"/>
          <w:sz w:val="24"/>
          <w:highlight w:val="none"/>
        </w:rPr>
        <w:t>将组织查验响应文件的密封情况，确认无误后拆封响应文件。</w:t>
      </w:r>
      <w:r>
        <w:rPr>
          <w:rFonts w:hint="eastAsia" w:ascii="Times New Roman" w:hAnsi="Times New Roman" w:eastAsia="宋体"/>
          <w:b/>
          <w:caps w:val="0"/>
          <w:color w:val="auto"/>
          <w:kern w:val="2"/>
          <w:sz w:val="24"/>
          <w:highlight w:val="none"/>
          <w:lang w:val="zh-CN"/>
        </w:rPr>
        <w:t>注：本项目在响应文件开启后直接递交磋商小组审议，不进行公开唱标。</w:t>
      </w:r>
    </w:p>
    <w:p>
      <w:pPr>
        <w:pStyle w:val="3"/>
        <w:spacing w:line="360" w:lineRule="auto"/>
        <w:rPr>
          <w:rFonts w:ascii="Times New Roman" w:hAnsi="Times New Roman" w:eastAsia="宋体"/>
          <w:b w:val="0"/>
          <w:caps w:val="0"/>
          <w:color w:val="auto"/>
          <w:highlight w:val="none"/>
        </w:rPr>
      </w:pPr>
      <w:bookmarkStart w:id="42" w:name="_Toc472544477"/>
      <w:r>
        <w:rPr>
          <w:rFonts w:hint="eastAsia" w:ascii="Times New Roman" w:hAnsi="Times New Roman" w:eastAsia="宋体"/>
          <w:b w:val="0"/>
          <w:caps w:val="0"/>
          <w:color w:val="auto"/>
          <w:highlight w:val="none"/>
        </w:rPr>
        <w:t>六、</w:t>
      </w:r>
      <w:bookmarkEnd w:id="41"/>
      <w:r>
        <w:rPr>
          <w:rFonts w:hint="eastAsia" w:ascii="Times New Roman" w:hAnsi="Times New Roman" w:eastAsia="宋体"/>
          <w:b w:val="0"/>
          <w:caps w:val="0"/>
          <w:color w:val="auto"/>
          <w:highlight w:val="none"/>
        </w:rPr>
        <w:t>磋商人员及相关原则</w:t>
      </w:r>
      <w:bookmarkEnd w:id="42"/>
    </w:p>
    <w:p>
      <w:pPr>
        <w:spacing w:line="360" w:lineRule="auto"/>
        <w:ind w:firstLine="482"/>
        <w:rPr>
          <w:rFonts w:hint="eastAsia" w:ascii="Times New Roman" w:hAnsi="Times New Roman" w:eastAsia="宋体"/>
          <w:b/>
          <w:caps w:val="0"/>
          <w:color w:val="auto"/>
          <w:sz w:val="24"/>
          <w:highlight w:val="none"/>
        </w:rPr>
      </w:pPr>
      <w:bookmarkStart w:id="43" w:name="_Toc183786420"/>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5</w:t>
      </w:r>
      <w:r>
        <w:rPr>
          <w:rFonts w:hint="eastAsia" w:ascii="Times New Roman" w:hAnsi="Times New Roman" w:eastAsia="宋体"/>
          <w:b/>
          <w:caps w:val="0"/>
          <w:color w:val="auto"/>
          <w:sz w:val="24"/>
          <w:highlight w:val="none"/>
        </w:rPr>
        <w:t>．参加磋商人员</w:t>
      </w:r>
    </w:p>
    <w:p>
      <w:pPr>
        <w:spacing w:line="360" w:lineRule="auto"/>
        <w:ind w:firstLine="482"/>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5</w:t>
      </w:r>
      <w:r>
        <w:rPr>
          <w:rFonts w:hint="eastAsia" w:ascii="Times New Roman" w:hAnsi="Times New Roman" w:eastAsia="宋体"/>
          <w:caps w:val="0"/>
          <w:color w:val="auto"/>
          <w:sz w:val="24"/>
          <w:highlight w:val="none"/>
        </w:rPr>
        <w:t>.1供应商应派法定代表人或其授权代表参加磋商。该授权代表须出具法定代表人资格证明及授权委托书（格式详见第五章），并出示身份证件。授权代表如是法定代表人的，只须提供法定代表人证明并出示相关证明、证件即可。如是法定代表人参加磋商且又授权其代表参加磋商，则磋商工作将以法定代表人的授权代表为准。</w:t>
      </w:r>
    </w:p>
    <w:p>
      <w:pPr>
        <w:spacing w:line="360" w:lineRule="auto"/>
        <w:ind w:firstLine="482"/>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5</w:t>
      </w:r>
      <w:r>
        <w:rPr>
          <w:rFonts w:hint="eastAsia" w:ascii="Times New Roman" w:hAnsi="Times New Roman" w:eastAsia="宋体"/>
          <w:caps w:val="0"/>
          <w:color w:val="auto"/>
          <w:sz w:val="24"/>
          <w:highlight w:val="none"/>
        </w:rPr>
        <w:t>.2未能出示上述文件或者证件的，磋商领导小组将拒绝与该供应商磋商。</w:t>
      </w:r>
    </w:p>
    <w:p>
      <w:pPr>
        <w:tabs>
          <w:tab w:val="left" w:pos="7140"/>
        </w:tabs>
        <w:spacing w:line="360" w:lineRule="auto"/>
        <w:ind w:firstLine="48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6</w:t>
      </w:r>
      <w:r>
        <w:rPr>
          <w:rFonts w:hint="eastAsia" w:ascii="Times New Roman" w:hAnsi="Times New Roman" w:eastAsia="宋体"/>
          <w:b/>
          <w:caps w:val="0"/>
          <w:color w:val="auto"/>
          <w:sz w:val="24"/>
          <w:highlight w:val="none"/>
        </w:rPr>
        <w:t>.磋商小组</w:t>
      </w:r>
      <w:r>
        <w:rPr>
          <w:rFonts w:ascii="Times New Roman" w:hAnsi="Times New Roman" w:eastAsia="宋体"/>
          <w:b/>
          <w:caps w:val="0"/>
          <w:color w:val="auto"/>
          <w:sz w:val="24"/>
          <w:highlight w:val="none"/>
        </w:rPr>
        <w:tab/>
      </w:r>
    </w:p>
    <w:p>
      <w:pPr>
        <w:spacing w:line="360" w:lineRule="auto"/>
        <w:ind w:firstLine="48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6</w:t>
      </w: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szCs w:val="24"/>
          <w:highlight w:val="none"/>
        </w:rPr>
        <w:t>磋商小组由采购人代表和评审专家共3人以上单数组成，其中评审专家人数不少于磋商小组成员总数的2/3。</w:t>
      </w:r>
    </w:p>
    <w:p>
      <w:pPr>
        <w:spacing w:line="360"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6</w:t>
      </w:r>
      <w:r>
        <w:rPr>
          <w:rFonts w:hint="eastAsia" w:ascii="Times New Roman" w:hAnsi="Times New Roman" w:eastAsia="宋体"/>
          <w:caps w:val="0"/>
          <w:color w:val="auto"/>
          <w:sz w:val="24"/>
          <w:highlight w:val="none"/>
        </w:rPr>
        <w:t>.2</w:t>
      </w:r>
      <w:r>
        <w:rPr>
          <w:rFonts w:hint="eastAsia" w:ascii="Times New Roman" w:hAnsi="Times New Roman" w:eastAsia="宋体"/>
          <w:caps w:val="0"/>
          <w:color w:val="auto"/>
          <w:sz w:val="24"/>
          <w:szCs w:val="24"/>
          <w:highlight w:val="none"/>
        </w:rPr>
        <w:t>评审专家应当遵守评审工作纪律，不得泄露评审情况和评审中获悉的商业秘密。</w:t>
      </w:r>
    </w:p>
    <w:p>
      <w:pPr>
        <w:spacing w:line="360" w:lineRule="auto"/>
        <w:ind w:firstLine="480" w:firstLineChars="200"/>
        <w:rPr>
          <w:rFonts w:hint="eastAsia" w:ascii="Times New Roman" w:hAnsi="Times New Roman" w:eastAsia="宋体"/>
          <w:caps w:val="0"/>
          <w:color w:val="auto"/>
          <w:kern w:val="2"/>
          <w:sz w:val="24"/>
          <w:highlight w:val="none"/>
          <w:lang w:val="zh-CN"/>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6</w:t>
      </w:r>
      <w:r>
        <w:rPr>
          <w:rFonts w:hint="eastAsia" w:ascii="Times New Roman" w:hAnsi="Times New Roman" w:eastAsia="宋体"/>
          <w:caps w:val="0"/>
          <w:color w:val="auto"/>
          <w:sz w:val="24"/>
          <w:highlight w:val="none"/>
        </w:rPr>
        <w:t>.3</w:t>
      </w:r>
      <w:r>
        <w:rPr>
          <w:rFonts w:hint="eastAsia" w:ascii="Times New Roman" w:hAnsi="Times New Roman" w:eastAsia="宋体"/>
          <w:caps w:val="0"/>
          <w:color w:val="auto"/>
          <w:kern w:val="2"/>
          <w:sz w:val="24"/>
          <w:highlight w:val="none"/>
        </w:rPr>
        <w:t>磋商小组在评审过程中发现供应商有行贿、提供虚假材料或者串通等违法行为的，应当及时向财政部门报告。</w:t>
      </w:r>
    </w:p>
    <w:p>
      <w:pPr>
        <w:spacing w:line="360" w:lineRule="auto"/>
        <w:ind w:firstLine="480" w:firstLineChars="200"/>
        <w:rPr>
          <w:rFonts w:ascii="Times New Roman" w:hAnsi="Times New Roman" w:eastAsia="宋体"/>
          <w:caps w:val="0"/>
          <w:color w:val="auto"/>
          <w:kern w:val="2"/>
          <w:sz w:val="24"/>
          <w:highlight w:val="none"/>
        </w:rPr>
      </w:pPr>
      <w:r>
        <w:rPr>
          <w:rFonts w:hint="eastAsia" w:ascii="Times New Roman" w:hAnsi="Times New Roman" w:eastAsia="宋体"/>
          <w:caps w:val="0"/>
          <w:color w:val="auto"/>
          <w:kern w:val="2"/>
          <w:sz w:val="24"/>
          <w:highlight w:val="none"/>
        </w:rPr>
        <w:t>1</w:t>
      </w:r>
      <w:r>
        <w:rPr>
          <w:rFonts w:hint="eastAsia" w:ascii="Times New Roman" w:hAnsi="Times New Roman" w:eastAsia="宋体"/>
          <w:caps w:val="0"/>
          <w:color w:val="auto"/>
          <w:kern w:val="2"/>
          <w:sz w:val="24"/>
          <w:highlight w:val="none"/>
          <w:lang w:val="en-US" w:eastAsia="zh-CN"/>
        </w:rPr>
        <w:t>6</w:t>
      </w:r>
      <w:r>
        <w:rPr>
          <w:rFonts w:hint="eastAsia" w:ascii="Times New Roman" w:hAnsi="Times New Roman" w:eastAsia="宋体"/>
          <w:caps w:val="0"/>
          <w:color w:val="auto"/>
          <w:kern w:val="2"/>
          <w:sz w:val="24"/>
          <w:highlight w:val="none"/>
        </w:rPr>
        <w:t>.4评审专家在评审过程中受到非法干涉的，应当及时向财政、监察等部门举报。</w:t>
      </w:r>
    </w:p>
    <w:p>
      <w:pPr>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7</w:t>
      </w:r>
      <w:r>
        <w:rPr>
          <w:rFonts w:hint="eastAsia" w:ascii="Times New Roman" w:hAnsi="Times New Roman" w:eastAsia="宋体"/>
          <w:b/>
          <w:caps w:val="0"/>
          <w:color w:val="auto"/>
          <w:sz w:val="24"/>
          <w:highlight w:val="none"/>
        </w:rPr>
        <w:t>．磋商评审原则</w:t>
      </w:r>
    </w:p>
    <w:p>
      <w:pPr>
        <w:spacing w:line="360" w:lineRule="auto"/>
        <w:ind w:firstLine="48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7</w:t>
      </w: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szCs w:val="24"/>
          <w:highlight w:val="none"/>
        </w:rPr>
        <w:t>磋商小组成员应当按照客观、公正、审慎的原则，根据磋商文件规定的评审程序、评审方法和评审标准进行独立评审。</w:t>
      </w:r>
    </w:p>
    <w:p>
      <w:pPr>
        <w:spacing w:line="341" w:lineRule="auto"/>
        <w:ind w:firstLine="48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7</w:t>
      </w:r>
      <w:r>
        <w:rPr>
          <w:rFonts w:hint="eastAsia" w:ascii="Times New Roman" w:hAnsi="Times New Roman" w:eastAsia="宋体"/>
          <w:caps w:val="0"/>
          <w:color w:val="auto"/>
          <w:sz w:val="24"/>
          <w:highlight w:val="none"/>
        </w:rPr>
        <w:t>.2客观、公正的对待所有供应商，对所有供应商均采用相同的程序和标准，依据磋商评审程序列。</w:t>
      </w:r>
    </w:p>
    <w:p>
      <w:pPr>
        <w:spacing w:line="341" w:lineRule="auto"/>
        <w:ind w:firstLine="48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7</w:t>
      </w:r>
      <w:r>
        <w:rPr>
          <w:rFonts w:hint="eastAsia" w:ascii="Times New Roman" w:hAnsi="Times New Roman" w:eastAsia="宋体"/>
          <w:caps w:val="0"/>
          <w:color w:val="auto"/>
          <w:sz w:val="24"/>
          <w:highlight w:val="none"/>
        </w:rPr>
        <w:t>.3在磋商期间，磋商供应商不得向磋商小组成员询问与其无关的磋商情况，不得进行旨在影响磋商结果的活动，否则将取消其磋商资格。</w:t>
      </w:r>
    </w:p>
    <w:p>
      <w:pPr>
        <w:spacing w:line="341" w:lineRule="auto"/>
        <w:ind w:firstLine="48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7</w:t>
      </w:r>
      <w:r>
        <w:rPr>
          <w:rFonts w:hint="eastAsia" w:ascii="Times New Roman" w:hAnsi="Times New Roman" w:eastAsia="宋体"/>
          <w:caps w:val="0"/>
          <w:color w:val="auto"/>
          <w:sz w:val="24"/>
          <w:highlight w:val="none"/>
        </w:rPr>
        <w:t>.4在磋商过程中，评审专家不得与磋商供应商私下交换意见，在竞争性磋商工作结束后，评审专家或知情者应严格保密，不得将磋商评审情况告诉与之无关的人（包括磋商供应商）。</w:t>
      </w:r>
    </w:p>
    <w:p>
      <w:pPr>
        <w:spacing w:line="341" w:lineRule="auto"/>
        <w:ind w:firstLine="480"/>
        <w:rPr>
          <w:rFonts w:hint="eastAsia" w:ascii="Times New Roman" w:hAnsi="Times New Roman" w:eastAsia="宋体"/>
          <w:caps w:val="0"/>
          <w:color w:val="auto"/>
          <w:kern w:val="2"/>
          <w:sz w:val="24"/>
          <w:highlight w:val="none"/>
          <w:lang w:val="zh-CN"/>
        </w:rPr>
      </w:pPr>
      <w:r>
        <w:rPr>
          <w:rFonts w:hint="eastAsia" w:ascii="Times New Roman" w:hAnsi="Times New Roman" w:eastAsia="宋体"/>
          <w:caps w:val="0"/>
          <w:color w:val="auto"/>
          <w:kern w:val="2"/>
          <w:sz w:val="24"/>
          <w:highlight w:val="none"/>
          <w:lang w:val="zh-CN"/>
        </w:rPr>
        <w:t>1</w:t>
      </w:r>
      <w:r>
        <w:rPr>
          <w:rFonts w:hint="eastAsia" w:ascii="Times New Roman" w:hAnsi="Times New Roman" w:eastAsia="宋体"/>
          <w:caps w:val="0"/>
          <w:color w:val="auto"/>
          <w:kern w:val="2"/>
          <w:sz w:val="24"/>
          <w:highlight w:val="none"/>
          <w:lang w:val="en-US" w:eastAsia="zh-CN"/>
        </w:rPr>
        <w:t>7</w:t>
      </w:r>
      <w:r>
        <w:rPr>
          <w:rFonts w:hint="eastAsia" w:ascii="Times New Roman" w:hAnsi="Times New Roman" w:eastAsia="宋体"/>
          <w:caps w:val="0"/>
          <w:color w:val="auto"/>
          <w:kern w:val="2"/>
          <w:sz w:val="24"/>
          <w:highlight w:val="none"/>
          <w:lang w:val="zh-CN"/>
        </w:rPr>
        <w:t>.5在磋商和评定成交供应商的过程中，如有磋商供应商联合故意抬高报价或其他不正当行为，采购人有权中止磋商。</w:t>
      </w:r>
    </w:p>
    <w:p>
      <w:pPr>
        <w:spacing w:line="341" w:lineRule="auto"/>
        <w:ind w:firstLine="480" w:firstLineChars="200"/>
        <w:rPr>
          <w:rFonts w:hint="eastAsia" w:ascii="Times New Roman" w:hAnsi="Times New Roman" w:eastAsia="宋体"/>
          <w:caps w:val="0"/>
          <w:color w:val="auto"/>
          <w:sz w:val="24"/>
          <w:highlight w:val="none"/>
        </w:rPr>
      </w:pPr>
      <w:r>
        <w:rPr>
          <w:rFonts w:hint="eastAsia" w:ascii="Times New Roman" w:hAnsi="Times New Roman" w:eastAsia="宋体"/>
          <w:caps w:val="0"/>
          <w:color w:val="auto"/>
          <w:sz w:val="24"/>
          <w:highlight w:val="none"/>
        </w:rPr>
        <w:t>1</w:t>
      </w:r>
      <w:r>
        <w:rPr>
          <w:rFonts w:hint="eastAsia" w:ascii="Times New Roman" w:hAnsi="Times New Roman" w:eastAsia="宋体"/>
          <w:caps w:val="0"/>
          <w:color w:val="auto"/>
          <w:sz w:val="24"/>
          <w:highlight w:val="none"/>
          <w:lang w:val="en-US" w:eastAsia="zh-CN"/>
        </w:rPr>
        <w:t>7</w:t>
      </w:r>
      <w:r>
        <w:rPr>
          <w:rFonts w:hint="eastAsia" w:ascii="Times New Roman" w:hAnsi="Times New Roman" w:eastAsia="宋体"/>
          <w:caps w:val="0"/>
          <w:color w:val="auto"/>
          <w:sz w:val="24"/>
          <w:highlight w:val="none"/>
        </w:rPr>
        <w:t>.6采购人不向未成交供应商解释原因，不退还响应文件，不符合密封、装订要求而被拒绝的响应文件除外。</w:t>
      </w:r>
    </w:p>
    <w:p>
      <w:pPr>
        <w:pStyle w:val="3"/>
        <w:spacing w:before="120" w:after="120" w:line="360" w:lineRule="auto"/>
        <w:rPr>
          <w:rFonts w:hint="eastAsia" w:ascii="Times New Roman" w:hAnsi="Times New Roman" w:eastAsia="宋体"/>
          <w:b w:val="0"/>
          <w:caps w:val="0"/>
          <w:color w:val="auto"/>
          <w:highlight w:val="none"/>
        </w:rPr>
      </w:pPr>
      <w:bookmarkStart w:id="44" w:name="_Toc472544478"/>
      <w:r>
        <w:rPr>
          <w:rFonts w:hint="eastAsia" w:ascii="Times New Roman" w:hAnsi="Times New Roman" w:eastAsia="宋体"/>
          <w:b w:val="0"/>
          <w:caps w:val="0"/>
          <w:color w:val="auto"/>
          <w:highlight w:val="none"/>
        </w:rPr>
        <w:t>七、磋商程序</w:t>
      </w:r>
      <w:bookmarkEnd w:id="44"/>
    </w:p>
    <w:p>
      <w:pPr>
        <w:snapToGrid w:val="0"/>
        <w:spacing w:line="360" w:lineRule="auto"/>
        <w:ind w:firstLine="480"/>
        <w:rPr>
          <w:rFonts w:hint="eastAsia" w:ascii="Times New Roman" w:hAnsi="Times New Roman" w:eastAsia="宋体"/>
          <w:b/>
          <w:caps w:val="0"/>
          <w:color w:val="auto"/>
          <w:sz w:val="24"/>
          <w:szCs w:val="24"/>
          <w:highlight w:val="none"/>
        </w:rPr>
      </w:pPr>
      <w:r>
        <w:rPr>
          <w:rFonts w:hint="eastAsia" w:ascii="Times New Roman" w:hAnsi="Times New Roman" w:eastAsia="宋体"/>
          <w:b/>
          <w:caps w:val="0"/>
          <w:color w:val="auto"/>
          <w:sz w:val="24"/>
          <w:szCs w:val="24"/>
          <w:highlight w:val="none"/>
          <w:lang w:val="en-US" w:eastAsia="zh-CN"/>
        </w:rPr>
        <w:t>18</w:t>
      </w:r>
      <w:r>
        <w:rPr>
          <w:rFonts w:hint="eastAsia" w:ascii="Times New Roman" w:hAnsi="Times New Roman" w:eastAsia="宋体"/>
          <w:b/>
          <w:caps w:val="0"/>
          <w:color w:val="auto"/>
          <w:sz w:val="24"/>
          <w:szCs w:val="24"/>
          <w:highlight w:val="none"/>
        </w:rPr>
        <w:t>.</w:t>
      </w:r>
      <w:r>
        <w:rPr>
          <w:rFonts w:ascii="Times New Roman" w:hAnsi="Times New Roman" w:eastAsia="宋体"/>
          <w:b/>
          <w:caps w:val="0"/>
          <w:color w:val="auto"/>
          <w:sz w:val="24"/>
          <w:szCs w:val="24"/>
          <w:highlight w:val="none"/>
        </w:rPr>
        <w:t xml:space="preserve"> </w:t>
      </w:r>
      <w:r>
        <w:rPr>
          <w:rFonts w:hint="eastAsia" w:ascii="Times New Roman" w:hAnsi="Times New Roman" w:eastAsia="宋体"/>
          <w:b/>
          <w:caps w:val="0"/>
          <w:color w:val="auto"/>
          <w:sz w:val="24"/>
          <w:szCs w:val="24"/>
          <w:highlight w:val="none"/>
        </w:rPr>
        <w:t>对所有响应文件的初审</w:t>
      </w:r>
    </w:p>
    <w:p>
      <w:pPr>
        <w:adjustRightInd w:val="0"/>
        <w:snapToGrid w:val="0"/>
        <w:spacing w:line="360" w:lineRule="auto"/>
        <w:ind w:firstLine="480"/>
        <w:rPr>
          <w:rFonts w:hint="eastAsia" w:ascii="Times New Roman" w:hAnsi="Times New Roman" w:eastAsia="宋体"/>
          <w:b/>
          <w:caps w:val="0"/>
          <w:color w:val="auto"/>
          <w:sz w:val="24"/>
          <w:highlight w:val="none"/>
        </w:rPr>
      </w:pPr>
      <w:r>
        <w:rPr>
          <w:rFonts w:hint="eastAsia" w:ascii="Times New Roman" w:hAnsi="Times New Roman" w:eastAsia="宋体"/>
          <w:caps w:val="0"/>
          <w:color w:val="auto"/>
          <w:sz w:val="24"/>
          <w:szCs w:val="24"/>
          <w:highlight w:val="none"/>
          <w:lang w:val="en-US" w:eastAsia="zh-CN"/>
        </w:rPr>
        <w:t>18</w:t>
      </w:r>
      <w:r>
        <w:rPr>
          <w:rFonts w:hint="eastAsia" w:ascii="Times New Roman" w:hAnsi="Times New Roman" w:eastAsia="宋体"/>
          <w:caps w:val="0"/>
          <w:color w:val="auto"/>
          <w:sz w:val="24"/>
          <w:szCs w:val="24"/>
          <w:highlight w:val="none"/>
        </w:rPr>
        <w:t>.1初审包括资格条件、符合性评审。审查不合格的，其磋商响应将无效，不再进行后续磋商。如有下列情形的，符合性审查不合格：</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1</w:t>
      </w:r>
      <w:r>
        <w:rPr>
          <w:rFonts w:ascii="Times New Roman" w:hAnsi="Times New Roman" w:eastAsia="宋体"/>
          <w:b/>
          <w:caps w:val="0"/>
          <w:color w:val="auto"/>
          <w:sz w:val="24"/>
          <w:highlight w:val="none"/>
        </w:rPr>
        <w:t>）报名的</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与参加</w:t>
      </w:r>
      <w:r>
        <w:rPr>
          <w:rFonts w:hint="eastAsia" w:ascii="Times New Roman" w:hAnsi="Times New Roman" w:eastAsia="宋体"/>
          <w:b/>
          <w:caps w:val="0"/>
          <w:color w:val="auto"/>
          <w:sz w:val="24"/>
          <w:highlight w:val="none"/>
        </w:rPr>
        <w:t>磋商</w:t>
      </w:r>
      <w:r>
        <w:rPr>
          <w:rFonts w:ascii="Times New Roman" w:hAnsi="Times New Roman" w:eastAsia="宋体"/>
          <w:b/>
          <w:caps w:val="0"/>
          <w:color w:val="auto"/>
          <w:sz w:val="24"/>
          <w:highlight w:val="none"/>
        </w:rPr>
        <w:t>的</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发生实质性变更的且未提供有效证明的；</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2</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提交两份或两份以上内容不同的</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文件或技术方案，未声明哪一份有效的；</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3</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文件非</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法定代表人签署的，未提供或提供无效的法定代表人授权书；</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4</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文件中法定代表人和授权代表身份证复印件不齐全的；</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5</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文件内容未按磋商文件规定签字或盖章的；</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6</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文件内容不全或内容字迹模糊辨认不清的等而导致评标活动无法正常进行；</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7</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未按磋商文件变更通知更改</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文件的；</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8</w:t>
      </w:r>
      <w:r>
        <w:rPr>
          <w:rFonts w:ascii="Times New Roman" w:hAnsi="Times New Roman" w:eastAsia="宋体"/>
          <w:b/>
          <w:caps w:val="0"/>
          <w:color w:val="auto"/>
          <w:sz w:val="24"/>
          <w:highlight w:val="none"/>
        </w:rPr>
        <w:t>）未实质性响应磋商文件中带“▲”条款要求的</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lang w:val="en-US" w:eastAsia="zh-CN"/>
        </w:rPr>
        <w:t>9</w:t>
      </w:r>
      <w:r>
        <w:rPr>
          <w:rFonts w:ascii="Times New Roman" w:hAnsi="Times New Roman" w:eastAsia="宋体"/>
          <w:b/>
          <w:caps w:val="0"/>
          <w:color w:val="auto"/>
          <w:sz w:val="24"/>
          <w:highlight w:val="none"/>
        </w:rPr>
        <w:t>）商务条款中的</w:t>
      </w:r>
      <w:r>
        <w:rPr>
          <w:rFonts w:hint="eastAsia" w:ascii="Times New Roman" w:hAnsi="Times New Roman" w:eastAsia="宋体"/>
          <w:b/>
          <w:caps w:val="0"/>
          <w:color w:val="auto"/>
          <w:sz w:val="24"/>
          <w:highlight w:val="none"/>
        </w:rPr>
        <w:t>磋商</w:t>
      </w:r>
      <w:r>
        <w:rPr>
          <w:rFonts w:ascii="Times New Roman" w:hAnsi="Times New Roman" w:eastAsia="宋体"/>
          <w:b/>
          <w:caps w:val="0"/>
          <w:color w:val="auto"/>
          <w:sz w:val="24"/>
          <w:highlight w:val="none"/>
        </w:rPr>
        <w:t>有效期不能满足</w:t>
      </w:r>
      <w:r>
        <w:rPr>
          <w:rFonts w:hint="eastAsia" w:ascii="Times New Roman" w:hAnsi="Times New Roman" w:eastAsia="宋体"/>
          <w:b/>
          <w:caps w:val="0"/>
          <w:color w:val="auto"/>
          <w:sz w:val="24"/>
          <w:highlight w:val="none"/>
        </w:rPr>
        <w:t>磋商文件</w:t>
      </w:r>
      <w:r>
        <w:rPr>
          <w:rFonts w:ascii="Times New Roman" w:hAnsi="Times New Roman" w:eastAsia="宋体"/>
          <w:b/>
          <w:caps w:val="0"/>
          <w:color w:val="auto"/>
          <w:sz w:val="24"/>
          <w:highlight w:val="none"/>
        </w:rPr>
        <w:t>要求的；</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0</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文件附有采购人不能接受的条款；</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1</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磋商响应</w:t>
      </w:r>
      <w:r>
        <w:rPr>
          <w:rFonts w:ascii="Times New Roman" w:hAnsi="Times New Roman" w:eastAsia="宋体"/>
          <w:b/>
          <w:caps w:val="0"/>
          <w:color w:val="auto"/>
          <w:sz w:val="24"/>
          <w:highlight w:val="none"/>
        </w:rPr>
        <w:t>文件中提供了与采购无关的赠品、回扣或者其他商品、服务；</w:t>
      </w:r>
    </w:p>
    <w:p>
      <w:pPr>
        <w:adjustRightInd w:val="0"/>
        <w:snapToGrid w:val="0"/>
        <w:spacing w:line="360" w:lineRule="auto"/>
        <w:ind w:firstLine="482" w:firstLineChars="200"/>
        <w:rPr>
          <w:rFonts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2</w:t>
      </w:r>
      <w:r>
        <w:rPr>
          <w:rFonts w:ascii="Times New Roman" w:hAnsi="Times New Roman" w:eastAsia="宋体"/>
          <w:b/>
          <w:caps w:val="0"/>
          <w:color w:val="auto"/>
          <w:sz w:val="24"/>
          <w:highlight w:val="none"/>
        </w:rPr>
        <w:t>）</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串通投标，妨碍其他</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的竞争行为，损害采购人或者其他</w:t>
      </w:r>
      <w:r>
        <w:rPr>
          <w:rFonts w:hint="eastAsia" w:ascii="Times New Roman" w:hAnsi="Times New Roman" w:eastAsia="宋体"/>
          <w:b/>
          <w:caps w:val="0"/>
          <w:color w:val="auto"/>
          <w:sz w:val="24"/>
          <w:highlight w:val="none"/>
        </w:rPr>
        <w:t>供应商</w:t>
      </w:r>
      <w:r>
        <w:rPr>
          <w:rFonts w:ascii="Times New Roman" w:hAnsi="Times New Roman" w:eastAsia="宋体"/>
          <w:b/>
          <w:caps w:val="0"/>
          <w:color w:val="auto"/>
          <w:sz w:val="24"/>
          <w:highlight w:val="none"/>
        </w:rPr>
        <w:t>的合法权益；</w:t>
      </w:r>
    </w:p>
    <w:p>
      <w:pPr>
        <w:adjustRightInd w:val="0"/>
        <w:snapToGrid w:val="0"/>
        <w:spacing w:line="360" w:lineRule="auto"/>
        <w:ind w:firstLine="482" w:firstLineChars="200"/>
        <w:rPr>
          <w:rFonts w:hint="eastAsia" w:ascii="Times New Roman" w:hAnsi="Times New Roman" w:eastAsia="宋体"/>
          <w:b/>
          <w:caps w:val="0"/>
          <w:color w:val="auto"/>
          <w:sz w:val="24"/>
          <w:highlight w:val="none"/>
        </w:rPr>
      </w:pPr>
      <w:r>
        <w:rPr>
          <w:rFonts w:hint="eastAsia" w:ascii="Times New Roman" w:hAnsi="Times New Roman" w:eastAsia="宋体"/>
          <w:b/>
          <w:caps w:val="0"/>
          <w:color w:val="auto"/>
          <w:sz w:val="24"/>
          <w:highlight w:val="none"/>
        </w:rPr>
        <w:t>（1</w:t>
      </w:r>
      <w:r>
        <w:rPr>
          <w:rFonts w:hint="eastAsia" w:ascii="Times New Roman" w:hAnsi="Times New Roman" w:eastAsia="宋体"/>
          <w:b/>
          <w:caps w:val="0"/>
          <w:color w:val="auto"/>
          <w:sz w:val="24"/>
          <w:highlight w:val="none"/>
          <w:lang w:val="en-US" w:eastAsia="zh-CN"/>
        </w:rPr>
        <w:t>3</w:t>
      </w:r>
      <w:r>
        <w:rPr>
          <w:rFonts w:ascii="Times New Roman" w:hAnsi="Times New Roman" w:eastAsia="宋体"/>
          <w:b/>
          <w:caps w:val="0"/>
          <w:color w:val="auto"/>
          <w:sz w:val="24"/>
          <w:highlight w:val="none"/>
        </w:rPr>
        <w:t>）违反国家及政府部门相关法律、法规、文件规定或经磋商小组认定的其他属于重大偏离。</w:t>
      </w:r>
    </w:p>
    <w:p>
      <w:pPr>
        <w:adjustRightInd w:val="0"/>
        <w:snapToGrid w:val="0"/>
        <w:spacing w:line="360" w:lineRule="auto"/>
        <w:ind w:firstLine="48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18</w:t>
      </w:r>
      <w:r>
        <w:rPr>
          <w:rFonts w:hint="eastAsia" w:ascii="Times New Roman" w:hAnsi="Times New Roman" w:eastAsia="宋体"/>
          <w:caps w:val="0"/>
          <w:color w:val="auto"/>
          <w:sz w:val="24"/>
          <w:szCs w:val="24"/>
          <w:highlight w:val="none"/>
        </w:rPr>
        <w:t>.2 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adjustRightInd w:val="0"/>
        <w:snapToGrid w:val="0"/>
        <w:spacing w:line="360" w:lineRule="auto"/>
        <w:ind w:firstLine="48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18</w:t>
      </w:r>
      <w:r>
        <w:rPr>
          <w:rFonts w:hint="eastAsia" w:ascii="Times New Roman" w:hAnsi="Times New Roman" w:eastAsia="宋体"/>
          <w:caps w:val="0"/>
          <w:color w:val="auto"/>
          <w:sz w:val="24"/>
          <w:szCs w:val="24"/>
          <w:highlight w:val="none"/>
        </w:rPr>
        <w:t>.3磋商小组要求供应商澄清、说明或者更正响应文件应当以书面形式作出。供应商的澄清、说明或者更正应当由法定代表人或其授权代表签字或者加盖公章。由授权代表签字的，应当附法定代表人授权书。</w:t>
      </w:r>
    </w:p>
    <w:p>
      <w:pPr>
        <w:snapToGrid w:val="0"/>
        <w:spacing w:line="360" w:lineRule="auto"/>
        <w:ind w:firstLine="480"/>
        <w:rPr>
          <w:rFonts w:hint="eastAsia" w:ascii="Times New Roman" w:hAnsi="Times New Roman" w:eastAsia="宋体" w:cs="仿宋_GB2312"/>
          <w:b/>
          <w:bCs/>
          <w:caps w:val="0"/>
          <w:color w:val="auto"/>
          <w:sz w:val="24"/>
          <w:szCs w:val="24"/>
          <w:highlight w:val="none"/>
          <w:lang w:val="zh-CN"/>
        </w:rPr>
      </w:pPr>
      <w:r>
        <w:rPr>
          <w:rFonts w:hint="eastAsia" w:ascii="Times New Roman" w:hAnsi="Times New Roman" w:eastAsia="宋体" w:cs="仿宋_GB2312"/>
          <w:b/>
          <w:bCs/>
          <w:caps w:val="0"/>
          <w:color w:val="auto"/>
          <w:sz w:val="24"/>
          <w:szCs w:val="24"/>
          <w:highlight w:val="none"/>
          <w:lang w:val="en-US" w:eastAsia="zh-CN"/>
        </w:rPr>
        <w:t>19</w:t>
      </w:r>
      <w:r>
        <w:rPr>
          <w:rFonts w:hint="eastAsia" w:ascii="Times New Roman" w:hAnsi="Times New Roman" w:eastAsia="宋体" w:cs="仿宋_GB2312"/>
          <w:b/>
          <w:bCs/>
          <w:caps w:val="0"/>
          <w:color w:val="auto"/>
          <w:sz w:val="24"/>
          <w:szCs w:val="24"/>
          <w:highlight w:val="none"/>
          <w:lang w:val="zh-CN"/>
        </w:rPr>
        <w:t>.磋商</w:t>
      </w:r>
    </w:p>
    <w:p>
      <w:pPr>
        <w:snapToGrid w:val="0"/>
        <w:spacing w:line="360" w:lineRule="auto"/>
        <w:ind w:firstLine="48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19</w:t>
      </w:r>
      <w:r>
        <w:rPr>
          <w:rFonts w:hint="eastAsia" w:ascii="Times New Roman" w:hAnsi="Times New Roman" w:eastAsia="宋体"/>
          <w:caps w:val="0"/>
          <w:color w:val="auto"/>
          <w:sz w:val="24"/>
          <w:szCs w:val="24"/>
          <w:highlight w:val="none"/>
        </w:rPr>
        <w:t>.1 初审合格的供应商进入下一步的磋商活动。</w:t>
      </w:r>
    </w:p>
    <w:p>
      <w:pPr>
        <w:snapToGrid w:val="0"/>
        <w:spacing w:line="360" w:lineRule="auto"/>
        <w:ind w:firstLine="48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19</w:t>
      </w:r>
      <w:r>
        <w:rPr>
          <w:rFonts w:hint="eastAsia" w:ascii="Times New Roman" w:hAnsi="Times New Roman" w:eastAsia="宋体"/>
          <w:caps w:val="0"/>
          <w:color w:val="auto"/>
          <w:sz w:val="24"/>
          <w:szCs w:val="24"/>
          <w:highlight w:val="none"/>
        </w:rPr>
        <w:t>.2磋商小组所有成员应当集中与单一供应商分别进行磋商，并给予所有参加磋商的供应商平等的磋商机会。</w:t>
      </w:r>
    </w:p>
    <w:p>
      <w:pPr>
        <w:snapToGrid w:val="0"/>
        <w:spacing w:line="360" w:lineRule="auto"/>
        <w:ind w:firstLine="48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19</w:t>
      </w:r>
      <w:r>
        <w:rPr>
          <w:rFonts w:hint="eastAsia" w:ascii="Times New Roman" w:hAnsi="Times New Roman" w:eastAsia="宋体"/>
          <w:caps w:val="0"/>
          <w:color w:val="auto"/>
          <w:sz w:val="24"/>
          <w:szCs w:val="24"/>
          <w:highlight w:val="none"/>
        </w:rPr>
        <w:t>.3在磋商过程中，磋商小组可以根据磋商文件和磋商情况实质性变动采购需求中的技术、服务要求以及合同草案条款。实质性变动的内容，须经采购人代表确认。</w:t>
      </w:r>
    </w:p>
    <w:p>
      <w:pPr>
        <w:snapToGrid w:val="0"/>
        <w:spacing w:line="360" w:lineRule="auto"/>
        <w:ind w:firstLine="480" w:firstLineChars="200"/>
        <w:rPr>
          <w:rFonts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19</w:t>
      </w:r>
      <w:r>
        <w:rPr>
          <w:rFonts w:hint="eastAsia" w:ascii="Times New Roman" w:hAnsi="Times New Roman" w:eastAsia="宋体"/>
          <w:caps w:val="0"/>
          <w:color w:val="auto"/>
          <w:sz w:val="24"/>
          <w:szCs w:val="24"/>
          <w:highlight w:val="none"/>
        </w:rPr>
        <w:t>.4磋商文件作出的实质性变动是磋商文件的有效组成部分，磋商小组应当及时以书面形式同时通知所有参加磋商的供应商。</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19</w:t>
      </w:r>
      <w:r>
        <w:rPr>
          <w:rFonts w:hint="eastAsia" w:ascii="Times New Roman" w:hAnsi="Times New Roman" w:eastAsia="宋体"/>
          <w:caps w:val="0"/>
          <w:color w:val="auto"/>
          <w:sz w:val="24"/>
          <w:szCs w:val="24"/>
          <w:highlight w:val="none"/>
        </w:rPr>
        <w:t>.5供应商应当按照磋商文件的变动情况和磋商小组的要求重新提交响应文件，并由其法定代表人或授权代表签字或者加盖公章。由授权代表签字的，应当附法定代表人授权书。</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lang w:val="en-US" w:eastAsia="zh-CN"/>
        </w:rPr>
        <w:t>19</w:t>
      </w:r>
      <w:r>
        <w:rPr>
          <w:rFonts w:hint="eastAsia" w:ascii="Times New Roman" w:hAnsi="Times New Roman" w:eastAsia="宋体"/>
          <w:caps w:val="0"/>
          <w:color w:val="auto"/>
          <w:sz w:val="24"/>
          <w:szCs w:val="24"/>
          <w:highlight w:val="none"/>
        </w:rPr>
        <w:t>.6磋商小组采用综合评分法对供应商的响应文件进行综合评分。</w:t>
      </w:r>
    </w:p>
    <w:p>
      <w:pPr>
        <w:snapToGrid w:val="0"/>
        <w:spacing w:line="360" w:lineRule="auto"/>
        <w:ind w:firstLine="482" w:firstLineChars="200"/>
        <w:rPr>
          <w:rFonts w:hint="eastAsia" w:ascii="Times New Roman" w:hAnsi="Times New Roman" w:eastAsia="宋体"/>
          <w:b/>
          <w:caps w:val="0"/>
          <w:color w:val="auto"/>
          <w:sz w:val="24"/>
          <w:szCs w:val="24"/>
          <w:highlight w:val="none"/>
        </w:rPr>
      </w:pPr>
      <w:r>
        <w:rPr>
          <w:rFonts w:ascii="Times New Roman" w:hAnsi="Times New Roman" w:eastAsia="宋体"/>
          <w:b/>
          <w:caps w:val="0"/>
          <w:color w:val="auto"/>
          <w:sz w:val="24"/>
          <w:szCs w:val="24"/>
          <w:highlight w:val="none"/>
        </w:rPr>
        <w:t>2</w:t>
      </w:r>
      <w:r>
        <w:rPr>
          <w:rFonts w:hint="eastAsia" w:ascii="Times New Roman" w:hAnsi="Times New Roman" w:eastAsia="宋体"/>
          <w:b/>
          <w:caps w:val="0"/>
          <w:color w:val="auto"/>
          <w:sz w:val="24"/>
          <w:szCs w:val="24"/>
          <w:highlight w:val="none"/>
          <w:lang w:val="en-US" w:eastAsia="zh-CN"/>
        </w:rPr>
        <w:t>0</w:t>
      </w:r>
      <w:r>
        <w:rPr>
          <w:rFonts w:ascii="Times New Roman" w:hAnsi="Times New Roman" w:eastAsia="宋体"/>
          <w:b/>
          <w:caps w:val="0"/>
          <w:color w:val="auto"/>
          <w:sz w:val="24"/>
          <w:szCs w:val="24"/>
          <w:highlight w:val="none"/>
        </w:rPr>
        <w:t>. 评审因素</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0</w:t>
      </w:r>
      <w:r>
        <w:rPr>
          <w:rFonts w:hint="eastAsia" w:ascii="Times New Roman" w:hAnsi="Times New Roman" w:eastAsia="宋体"/>
          <w:caps w:val="0"/>
          <w:color w:val="auto"/>
          <w:sz w:val="24"/>
          <w:szCs w:val="24"/>
          <w:highlight w:val="none"/>
        </w:rPr>
        <w:t>.1 商务资信技术部分</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磋商小组对各磋商响应供应商的技术和服务方案、资信业绩充分审核、讨论及评议后，每人一份评分表，进行独自打分并签名。在统计得分时，如发现某一单项评分超过评分细则规定的分值范围，则该张评分表无效。磋商响应供应商技术部分的得分为磋商小组各成员的有效评分的算术平均值。</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9"/>
        <w:gridCol w:w="1361"/>
        <w:gridCol w:w="6035"/>
        <w:gridCol w:w="1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32" w:type="pct"/>
            <w:tcBorders>
              <w:top w:val="single" w:color="000000" w:sz="12" w:space="0"/>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b/>
                <w:bCs/>
                <w:i w:val="0"/>
                <w:iCs w:val="0"/>
                <w:caps w:val="0"/>
                <w:color w:val="auto"/>
                <w:sz w:val="24"/>
                <w:szCs w:val="24"/>
                <w:highlight w:val="none"/>
                <w:u w:val="none"/>
              </w:rPr>
            </w:pPr>
            <w:r>
              <w:rPr>
                <w:rFonts w:hint="eastAsia" w:ascii="Times New Roman" w:hAnsi="Times New Roman" w:eastAsia="宋体" w:cs="宋体"/>
                <w:b/>
                <w:bCs/>
                <w:i w:val="0"/>
                <w:iCs w:val="0"/>
                <w:caps w:val="0"/>
                <w:color w:val="auto"/>
                <w:kern w:val="0"/>
                <w:sz w:val="24"/>
                <w:szCs w:val="24"/>
                <w:highlight w:val="none"/>
                <w:u w:val="none"/>
                <w:lang w:val="en-US" w:eastAsia="zh-CN" w:bidi="ar"/>
              </w:rPr>
              <w:t>序号</w:t>
            </w:r>
          </w:p>
        </w:tc>
        <w:tc>
          <w:tcPr>
            <w:tcW w:w="724" w:type="pct"/>
            <w:tcBorders>
              <w:top w:val="single" w:color="000000" w:sz="12" w:space="0"/>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b/>
                <w:bCs/>
                <w:i w:val="0"/>
                <w:iCs w:val="0"/>
                <w:caps w:val="0"/>
                <w:color w:val="auto"/>
                <w:sz w:val="24"/>
                <w:szCs w:val="24"/>
                <w:highlight w:val="none"/>
                <w:u w:val="none"/>
              </w:rPr>
            </w:pPr>
            <w:r>
              <w:rPr>
                <w:rFonts w:hint="eastAsia" w:ascii="Times New Roman" w:hAnsi="Times New Roman" w:eastAsia="宋体" w:cs="宋体"/>
                <w:b/>
                <w:bCs/>
                <w:i w:val="0"/>
                <w:iCs w:val="0"/>
                <w:caps w:val="0"/>
                <w:color w:val="auto"/>
                <w:kern w:val="0"/>
                <w:sz w:val="24"/>
                <w:szCs w:val="24"/>
                <w:highlight w:val="none"/>
                <w:u w:val="none"/>
                <w:lang w:val="en-US" w:eastAsia="zh-CN" w:bidi="ar"/>
              </w:rPr>
              <w:t>评分内容</w:t>
            </w:r>
          </w:p>
        </w:tc>
        <w:tc>
          <w:tcPr>
            <w:tcW w:w="3211" w:type="pct"/>
            <w:tcBorders>
              <w:top w:val="single" w:color="000000" w:sz="12" w:space="0"/>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b/>
                <w:bCs/>
                <w:i w:val="0"/>
                <w:iCs w:val="0"/>
                <w:caps w:val="0"/>
                <w:color w:val="auto"/>
                <w:sz w:val="24"/>
                <w:szCs w:val="24"/>
                <w:highlight w:val="none"/>
                <w:u w:val="none"/>
              </w:rPr>
            </w:pPr>
            <w:r>
              <w:rPr>
                <w:rFonts w:hint="eastAsia" w:ascii="Times New Roman" w:hAnsi="Times New Roman" w:eastAsia="宋体" w:cs="宋体"/>
                <w:b/>
                <w:bCs/>
                <w:i w:val="0"/>
                <w:iCs w:val="0"/>
                <w:caps w:val="0"/>
                <w:color w:val="auto"/>
                <w:kern w:val="0"/>
                <w:sz w:val="24"/>
                <w:szCs w:val="24"/>
                <w:highlight w:val="none"/>
                <w:u w:val="none"/>
                <w:lang w:val="en-US" w:eastAsia="zh-CN" w:bidi="ar"/>
              </w:rPr>
              <w:t>评分标准</w:t>
            </w:r>
          </w:p>
        </w:tc>
        <w:tc>
          <w:tcPr>
            <w:tcW w:w="532" w:type="pct"/>
            <w:tcBorders>
              <w:top w:val="single" w:color="000000" w:sz="12" w:space="0"/>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b/>
                <w:bCs/>
                <w:i w:val="0"/>
                <w:iCs w:val="0"/>
                <w:caps w:val="0"/>
                <w:color w:val="auto"/>
                <w:sz w:val="24"/>
                <w:szCs w:val="24"/>
                <w:highlight w:val="none"/>
                <w:u w:val="none"/>
              </w:rPr>
            </w:pPr>
            <w:r>
              <w:rPr>
                <w:rFonts w:hint="eastAsia" w:ascii="Times New Roman" w:hAnsi="Times New Roman" w:eastAsia="宋体" w:cs="宋体"/>
                <w:b/>
                <w:bCs/>
                <w:i w:val="0"/>
                <w:iCs w:val="0"/>
                <w:caps w:val="0"/>
                <w:color w:val="auto"/>
                <w:kern w:val="0"/>
                <w:sz w:val="24"/>
                <w:szCs w:val="24"/>
                <w:highlight w:val="none"/>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32" w:type="pct"/>
            <w:vMerge w:val="restar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1</w:t>
            </w:r>
          </w:p>
        </w:tc>
        <w:tc>
          <w:tcPr>
            <w:tcW w:w="724" w:type="pct"/>
            <w:vMerge w:val="restar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供应商资信</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供应商具有有效的质量管理体系认证、环境管理体系认证、职业健康安全管理体系认证，每个认证证书得1分，最高3分。提供证书复印件加盖公章。</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vMerge w:val="continue"/>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autoSpaceDE/>
              <w:autoSpaceDN/>
              <w:bidi w:val="0"/>
              <w:spacing w:line="360" w:lineRule="auto"/>
              <w:jc w:val="center"/>
              <w:rPr>
                <w:rFonts w:hint="eastAsia" w:ascii="Times New Roman" w:hAnsi="Times New Roman" w:eastAsia="宋体" w:cs="宋体"/>
                <w:i w:val="0"/>
                <w:iCs w:val="0"/>
                <w:caps w:val="0"/>
                <w:color w:val="auto"/>
                <w:sz w:val="24"/>
                <w:szCs w:val="24"/>
                <w:highlight w:val="none"/>
                <w:u w:val="none"/>
              </w:rPr>
            </w:pPr>
          </w:p>
        </w:tc>
        <w:tc>
          <w:tcPr>
            <w:tcW w:w="724" w:type="pct"/>
            <w:vMerge w:val="continue"/>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kinsoku/>
              <w:wordWrap/>
              <w:overflowPunct/>
              <w:topLinePunct w:val="0"/>
              <w:autoSpaceDE/>
              <w:autoSpaceDN/>
              <w:bidi w:val="0"/>
              <w:spacing w:line="360" w:lineRule="auto"/>
              <w:jc w:val="left"/>
              <w:rPr>
                <w:rFonts w:hint="eastAsia" w:ascii="Times New Roman" w:hAnsi="Times New Roman" w:eastAsia="宋体" w:cs="宋体"/>
                <w:i w:val="0"/>
                <w:iCs w:val="0"/>
                <w:caps w:val="0"/>
                <w:color w:val="auto"/>
                <w:sz w:val="24"/>
                <w:szCs w:val="24"/>
                <w:highlight w:val="none"/>
                <w:u w:val="none"/>
              </w:rPr>
            </w:pP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供应商是否建立完善的企业管理制度、卫生管理制度、岗位职责、质量考核办法等进行评审，0-5分。</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32" w:type="pc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2</w:t>
            </w:r>
          </w:p>
        </w:tc>
        <w:tc>
          <w:tcPr>
            <w:tcW w:w="724"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同类项目业绩</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供应商2021年1月1日至今（以签订的合同时间为准）完成过的机关事业单位同类型项目业绩情况，每提供一个业绩材料的得1分，最多得5分（提供合同复印件并加盖公章，同一用户不重复得分。未按规定提供证明材料的类似业绩不予认可。）</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3</w:t>
            </w:r>
          </w:p>
        </w:tc>
        <w:tc>
          <w:tcPr>
            <w:tcW w:w="724"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实施方案</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根据供应商项目实施方案科学性、合理性、针对性等进行评价，0-9分。</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4</w:t>
            </w:r>
          </w:p>
        </w:tc>
        <w:tc>
          <w:tcPr>
            <w:tcW w:w="724"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投标货物的配置</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根据投标方案需要货物的品种、搭配和品质情况进行评价，0-13分。</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5</w:t>
            </w:r>
          </w:p>
        </w:tc>
        <w:tc>
          <w:tcPr>
            <w:tcW w:w="724"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货物品质保证措施</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根据投标货物的进货渠道、仓库储存环境、提供相关检测报告的情况，货物加工、包装、保存、运输、仓储各环节的质量保证及食品安全措施等进行评价0-9分。</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6</w:t>
            </w:r>
          </w:p>
        </w:tc>
        <w:tc>
          <w:tcPr>
            <w:tcW w:w="724"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供货配送方案</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根据整个供货配送系统的设备配置、供货团队及人员配备情况（包括与服务相适应的服务机构和人员）、确保服务满足招标要求的措施等进行评价，0-6分。</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vMerge w:val="restart"/>
            <w:tcBorders>
              <w:top w:val="nil"/>
              <w:left w:val="single" w:color="000000" w:sz="12" w:space="0"/>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7</w:t>
            </w:r>
          </w:p>
        </w:tc>
        <w:tc>
          <w:tcPr>
            <w:tcW w:w="724" w:type="pct"/>
            <w:vMerge w:val="restar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应急预案及处理</w:t>
            </w:r>
          </w:p>
        </w:tc>
        <w:tc>
          <w:tcPr>
            <w:tcW w:w="3211" w:type="pct"/>
            <w:tcBorders>
              <w:top w:val="nil"/>
              <w:left w:val="nil"/>
              <w:bottom w:val="single" w:color="000000" w:sz="8"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对产品出现的问题有妥善的处理能力和详尽的技术预案，及解决问题的办结时间等进行评价0-5分。</w:t>
            </w:r>
          </w:p>
        </w:tc>
        <w:tc>
          <w:tcPr>
            <w:tcW w:w="532" w:type="pct"/>
            <w:tcBorders>
              <w:top w:val="nil"/>
              <w:left w:val="nil"/>
              <w:bottom w:val="single" w:color="000000" w:sz="8"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vMerge w:val="continue"/>
            <w:tcBorders>
              <w:top w:val="nil"/>
              <w:left w:val="single" w:color="000000" w:sz="12" w:space="0"/>
              <w:bottom w:val="single" w:color="auto" w:sz="4" w:space="0"/>
              <w:right w:val="single" w:color="000000" w:sz="8" w:space="0"/>
            </w:tcBorders>
            <w:shd w:val="clear" w:color="auto" w:fill="FFFFFF"/>
            <w:noWrap w:val="0"/>
            <w:vAlign w:val="center"/>
          </w:tcPr>
          <w:p>
            <w:pPr>
              <w:keepNext w:val="0"/>
              <w:keepLines w:val="0"/>
              <w:pageBreakBefore w:val="0"/>
              <w:kinsoku/>
              <w:wordWrap/>
              <w:overflowPunct/>
              <w:topLinePunct w:val="0"/>
              <w:autoSpaceDE/>
              <w:autoSpaceDN/>
              <w:bidi w:val="0"/>
              <w:spacing w:line="360" w:lineRule="auto"/>
              <w:jc w:val="center"/>
              <w:rPr>
                <w:rFonts w:hint="eastAsia" w:ascii="Times New Roman" w:hAnsi="Times New Roman" w:eastAsia="宋体" w:cs="宋体"/>
                <w:i w:val="0"/>
                <w:iCs w:val="0"/>
                <w:caps w:val="0"/>
                <w:color w:val="auto"/>
                <w:sz w:val="24"/>
                <w:szCs w:val="24"/>
                <w:highlight w:val="none"/>
                <w:u w:val="none"/>
              </w:rPr>
            </w:pPr>
          </w:p>
        </w:tc>
        <w:tc>
          <w:tcPr>
            <w:tcW w:w="724" w:type="pct"/>
            <w:vMerge w:val="continue"/>
            <w:tcBorders>
              <w:top w:val="nil"/>
              <w:left w:val="nil"/>
              <w:bottom w:val="single" w:color="auto" w:sz="4" w:space="0"/>
              <w:right w:val="single" w:color="000000" w:sz="8" w:space="0"/>
            </w:tcBorders>
            <w:shd w:val="clear" w:color="auto" w:fill="FFFFFF"/>
            <w:noWrap w:val="0"/>
            <w:vAlign w:val="center"/>
          </w:tcPr>
          <w:p>
            <w:pPr>
              <w:keepNext w:val="0"/>
              <w:keepLines w:val="0"/>
              <w:pageBreakBefore w:val="0"/>
              <w:kinsoku/>
              <w:wordWrap/>
              <w:overflowPunct/>
              <w:topLinePunct w:val="0"/>
              <w:autoSpaceDE/>
              <w:autoSpaceDN/>
              <w:bidi w:val="0"/>
              <w:spacing w:line="360" w:lineRule="auto"/>
              <w:jc w:val="left"/>
              <w:rPr>
                <w:rFonts w:hint="eastAsia" w:ascii="Times New Roman" w:hAnsi="Times New Roman" w:eastAsia="宋体" w:cs="宋体"/>
                <w:i w:val="0"/>
                <w:iCs w:val="0"/>
                <w:caps w:val="0"/>
                <w:color w:val="auto"/>
                <w:sz w:val="24"/>
                <w:szCs w:val="24"/>
                <w:highlight w:val="none"/>
                <w:u w:val="none"/>
              </w:rPr>
            </w:pPr>
          </w:p>
        </w:tc>
        <w:tc>
          <w:tcPr>
            <w:tcW w:w="3211" w:type="pct"/>
            <w:tcBorders>
              <w:top w:val="nil"/>
              <w:left w:val="nil"/>
              <w:bottom w:val="single" w:color="auto" w:sz="4" w:space="0"/>
              <w:right w:val="single" w:color="000000" w:sz="8"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出现产品质量问题退换货承诺进行评价，0-5分</w:t>
            </w:r>
          </w:p>
        </w:tc>
        <w:tc>
          <w:tcPr>
            <w:tcW w:w="532" w:type="pct"/>
            <w:tcBorders>
              <w:top w:val="nil"/>
              <w:left w:val="nil"/>
              <w:bottom w:val="single" w:color="auto" w:sz="4" w:space="0"/>
              <w:right w:val="single" w:color="000000" w:sz="12"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8</w:t>
            </w:r>
          </w:p>
        </w:tc>
        <w:tc>
          <w:tcPr>
            <w:tcW w:w="724"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样品</w:t>
            </w:r>
          </w:p>
        </w:tc>
        <w:tc>
          <w:tcPr>
            <w:tcW w:w="321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绿植的评价：0-20分。</w:t>
            </w:r>
          </w:p>
        </w:tc>
        <w:tc>
          <w:tcPr>
            <w:tcW w:w="532"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32"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kinsoku/>
              <w:wordWrap/>
              <w:overflowPunct/>
              <w:topLinePunct w:val="0"/>
              <w:autoSpaceDE/>
              <w:autoSpaceDN/>
              <w:bidi w:val="0"/>
              <w:spacing w:line="360" w:lineRule="auto"/>
              <w:jc w:val="center"/>
              <w:rPr>
                <w:rFonts w:hint="eastAsia" w:ascii="Times New Roman" w:hAnsi="Times New Roman" w:eastAsia="宋体" w:cs="宋体"/>
                <w:i w:val="0"/>
                <w:iCs w:val="0"/>
                <w:caps w:val="0"/>
                <w:color w:val="auto"/>
                <w:sz w:val="24"/>
                <w:szCs w:val="24"/>
                <w:highlight w:val="none"/>
                <w:u w:val="none"/>
              </w:rPr>
            </w:pPr>
          </w:p>
        </w:tc>
        <w:tc>
          <w:tcPr>
            <w:tcW w:w="724"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kinsoku/>
              <w:wordWrap/>
              <w:overflowPunct/>
              <w:topLinePunct w:val="0"/>
              <w:autoSpaceDE/>
              <w:autoSpaceDN/>
              <w:bidi w:val="0"/>
              <w:spacing w:line="360" w:lineRule="auto"/>
              <w:jc w:val="center"/>
              <w:rPr>
                <w:rFonts w:hint="eastAsia" w:ascii="Times New Roman" w:hAnsi="Times New Roman" w:eastAsia="宋体" w:cs="宋体"/>
                <w:i w:val="0"/>
                <w:iCs w:val="0"/>
                <w:caps w:val="0"/>
                <w:color w:val="auto"/>
                <w:sz w:val="24"/>
                <w:szCs w:val="24"/>
                <w:highlight w:val="none"/>
                <w:u w:val="none"/>
              </w:rPr>
            </w:pPr>
          </w:p>
        </w:tc>
        <w:tc>
          <w:tcPr>
            <w:tcW w:w="321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蛋糕的评价：0-20分。</w:t>
            </w:r>
          </w:p>
        </w:tc>
        <w:tc>
          <w:tcPr>
            <w:tcW w:w="532"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宋体" w:cs="宋体"/>
                <w:i w:val="0"/>
                <w:iCs w:val="0"/>
                <w:caps w:val="0"/>
                <w:color w:val="auto"/>
                <w:sz w:val="24"/>
                <w:szCs w:val="24"/>
                <w:highlight w:val="none"/>
                <w:u w:val="none"/>
              </w:rPr>
            </w:pPr>
            <w:r>
              <w:rPr>
                <w:rFonts w:hint="eastAsia" w:ascii="Times New Roman" w:hAnsi="Times New Roman" w:eastAsia="宋体" w:cs="宋体"/>
                <w:i w:val="0"/>
                <w:iCs w:val="0"/>
                <w:caps w:val="0"/>
                <w:color w:val="auto"/>
                <w:kern w:val="0"/>
                <w:sz w:val="24"/>
                <w:szCs w:val="24"/>
                <w:highlight w:val="none"/>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FFFFFF"/>
            <w:noWrap w:val="0"/>
            <w:vAlign w:val="center"/>
          </w:tcPr>
          <w:p>
            <w:pPr>
              <w:snapToGrid w:val="0"/>
              <w:spacing w:line="360" w:lineRule="auto"/>
              <w:ind w:firstLine="480" w:firstLineChars="200"/>
              <w:rPr>
                <w:rFonts w:hint="eastAsia" w:ascii="Times New Roman" w:hAnsi="Times New Roman" w:eastAsia="宋体" w:cs="宋体"/>
                <w:i w:val="0"/>
                <w:iCs w:val="0"/>
                <w:caps w:val="0"/>
                <w:color w:val="auto"/>
                <w:kern w:val="0"/>
                <w:sz w:val="24"/>
                <w:szCs w:val="24"/>
                <w:highlight w:val="none"/>
                <w:u w:val="none"/>
                <w:lang w:val="en-US" w:eastAsia="zh-CN" w:bidi="ar"/>
              </w:rPr>
            </w:pPr>
            <w:r>
              <w:rPr>
                <w:rFonts w:hint="eastAsia" w:ascii="Times New Roman" w:hAnsi="Times New Roman" w:eastAsia="宋体" w:cs="宋体"/>
                <w:i w:val="0"/>
                <w:iCs w:val="0"/>
                <w:caps w:val="0"/>
                <w:color w:val="auto"/>
                <w:kern w:val="0"/>
                <w:sz w:val="24"/>
                <w:szCs w:val="24"/>
                <w:highlight w:val="none"/>
                <w:u w:val="none"/>
                <w:lang w:val="en-US" w:eastAsia="zh-CN" w:bidi="ar"/>
              </w:rPr>
              <w:t>注：样品若无法提供实际商品，可用照片代替。</w:t>
            </w:r>
            <w:r>
              <w:rPr>
                <w:rFonts w:hint="eastAsia" w:ascii="Times New Roman" w:hAnsi="Times New Roman" w:eastAsia="宋体"/>
                <w:bCs/>
                <w:caps w:val="0"/>
                <w:color w:val="auto"/>
                <w:sz w:val="24"/>
                <w:szCs w:val="24"/>
                <w:highlight w:val="none"/>
              </w:rPr>
              <w:t>评分时保留小数点后1位小数，计算评分值时保留小数点后2位小数，由评标委员会统一计算。</w:t>
            </w:r>
          </w:p>
        </w:tc>
      </w:tr>
    </w:tbl>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0</w:t>
      </w:r>
      <w:r>
        <w:rPr>
          <w:rFonts w:hint="eastAsia" w:ascii="Times New Roman" w:hAnsi="Times New Roman" w:eastAsia="宋体"/>
          <w:caps w:val="0"/>
          <w:color w:val="auto"/>
          <w:sz w:val="24"/>
          <w:szCs w:val="24"/>
          <w:highlight w:val="none"/>
        </w:rPr>
        <w:t>.2 报价部分</w:t>
      </w:r>
    </w:p>
    <w:p>
      <w:pPr>
        <w:snapToGrid w:val="0"/>
        <w:spacing w:line="360" w:lineRule="auto"/>
        <w:ind w:firstLine="482" w:firstLineChars="200"/>
        <w:rPr>
          <w:rFonts w:ascii="Times New Roman" w:hAnsi="Times New Roman" w:eastAsia="宋体"/>
          <w:bCs/>
          <w:caps w:val="0"/>
          <w:color w:val="auto"/>
          <w:sz w:val="24"/>
          <w:szCs w:val="24"/>
          <w:highlight w:val="none"/>
        </w:rPr>
      </w:pPr>
      <w:r>
        <w:rPr>
          <w:rFonts w:hint="eastAsia" w:ascii="Times New Roman" w:hAnsi="Times New Roman" w:eastAsia="宋体"/>
          <w:b/>
          <w:caps w:val="0"/>
          <w:color w:val="auto"/>
          <w:sz w:val="24"/>
          <w:szCs w:val="24"/>
          <w:highlight w:val="none"/>
        </w:rPr>
        <w:t>本项目不设置价格分。各标项均固定单价，不得上调或下浮，未按固定价格报价的报价无效。</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0</w:t>
      </w:r>
      <w:r>
        <w:rPr>
          <w:rFonts w:hint="eastAsia" w:ascii="Times New Roman" w:hAnsi="Times New Roman" w:eastAsia="宋体"/>
          <w:caps w:val="0"/>
          <w:color w:val="auto"/>
          <w:sz w:val="24"/>
          <w:szCs w:val="24"/>
          <w:highlight w:val="none"/>
        </w:rPr>
        <w:t>.3其他</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评分时保留小数点后1位小数，计算评分值时保留小数点后2位小数，由磋商小组统一计算。</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磋商响应供应商的最终总得分为商务技术资信得分。</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0</w:t>
      </w:r>
      <w:r>
        <w:rPr>
          <w:rFonts w:hint="eastAsia" w:ascii="Times New Roman" w:hAnsi="Times New Roman" w:eastAsia="宋体"/>
          <w:caps w:val="0"/>
          <w:color w:val="auto"/>
          <w:sz w:val="24"/>
          <w:szCs w:val="24"/>
          <w:highlight w:val="none"/>
        </w:rPr>
        <w:t>.4 磋商文件没有规定的评审标准不作为评审依据。</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0</w:t>
      </w:r>
      <w:r>
        <w:rPr>
          <w:rFonts w:hint="eastAsia" w:ascii="Times New Roman" w:hAnsi="Times New Roman" w:eastAsia="宋体"/>
          <w:caps w:val="0"/>
          <w:color w:val="auto"/>
          <w:sz w:val="24"/>
          <w:szCs w:val="24"/>
          <w:highlight w:val="none"/>
        </w:rPr>
        <w:t>.5 磋商小组成员独立对每个有效响应的文件进行评价、打分，所有磋商小组成员的打分平均值为每个供应商的得分。</w:t>
      </w:r>
    </w:p>
    <w:p>
      <w:pPr>
        <w:snapToGrid w:val="0"/>
        <w:spacing w:line="360" w:lineRule="auto"/>
        <w:ind w:firstLine="482" w:firstLineChars="200"/>
        <w:rPr>
          <w:rFonts w:hint="eastAsia" w:ascii="Times New Roman" w:hAnsi="Times New Roman" w:eastAsia="宋体"/>
          <w:b/>
          <w:caps w:val="0"/>
          <w:color w:val="auto"/>
          <w:sz w:val="24"/>
          <w:szCs w:val="24"/>
          <w:highlight w:val="none"/>
        </w:rPr>
      </w:pPr>
      <w:r>
        <w:rPr>
          <w:rFonts w:hint="eastAsia" w:ascii="Times New Roman" w:hAnsi="Times New Roman" w:eastAsia="宋体"/>
          <w:b/>
          <w:caps w:val="0"/>
          <w:color w:val="auto"/>
          <w:sz w:val="24"/>
          <w:szCs w:val="24"/>
          <w:highlight w:val="none"/>
        </w:rPr>
        <w:t>2</w:t>
      </w:r>
      <w:r>
        <w:rPr>
          <w:rFonts w:hint="eastAsia" w:ascii="Times New Roman" w:hAnsi="Times New Roman" w:eastAsia="宋体"/>
          <w:b/>
          <w:caps w:val="0"/>
          <w:color w:val="auto"/>
          <w:sz w:val="24"/>
          <w:szCs w:val="24"/>
          <w:highlight w:val="none"/>
          <w:lang w:val="en-US" w:eastAsia="zh-CN"/>
        </w:rPr>
        <w:t>1</w:t>
      </w:r>
      <w:r>
        <w:rPr>
          <w:rFonts w:hint="eastAsia" w:ascii="Times New Roman" w:hAnsi="Times New Roman" w:eastAsia="宋体"/>
          <w:b/>
          <w:caps w:val="0"/>
          <w:color w:val="auto"/>
          <w:sz w:val="24"/>
          <w:szCs w:val="24"/>
          <w:highlight w:val="none"/>
        </w:rPr>
        <w:t>.推荐成交候选供应商</w:t>
      </w:r>
    </w:p>
    <w:p>
      <w:pPr>
        <w:snapToGri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1</w:t>
      </w:r>
      <w:r>
        <w:rPr>
          <w:rFonts w:hint="eastAsia" w:ascii="Times New Roman" w:hAnsi="Times New Roman" w:eastAsia="宋体"/>
          <w:caps w:val="0"/>
          <w:color w:val="auto"/>
          <w:sz w:val="24"/>
          <w:szCs w:val="24"/>
          <w:highlight w:val="none"/>
        </w:rPr>
        <w:t>.1磋商小组应当根据综合评分情况，按照评审得分由高到低顺序推荐3名以上成交候选供应商，并编写评审报告。评审得分相同的，按照最后报价由低到高的顺序推荐。评审得分且最后报价相同的，按照技术指标优劣顺序推荐。</w:t>
      </w:r>
    </w:p>
    <w:p>
      <w:pPr>
        <w:pStyle w:val="3"/>
        <w:spacing w:before="120" w:after="120" w:line="360" w:lineRule="auto"/>
        <w:rPr>
          <w:rFonts w:hint="eastAsia" w:ascii="Times New Roman" w:hAnsi="Times New Roman" w:eastAsia="宋体"/>
          <w:b w:val="0"/>
          <w:caps w:val="0"/>
          <w:color w:val="auto"/>
          <w:highlight w:val="none"/>
        </w:rPr>
      </w:pPr>
      <w:bookmarkStart w:id="45" w:name="_Toc472544479"/>
    </w:p>
    <w:p>
      <w:pPr>
        <w:pStyle w:val="3"/>
        <w:spacing w:before="120" w:after="120" w:line="360" w:lineRule="auto"/>
        <w:rPr>
          <w:rFonts w:hint="eastAsia" w:ascii="Times New Roman" w:hAnsi="Times New Roman" w:eastAsia="宋体"/>
          <w:b w:val="0"/>
          <w:caps w:val="0"/>
          <w:color w:val="auto"/>
          <w:highlight w:val="none"/>
        </w:rPr>
      </w:pPr>
      <w:r>
        <w:rPr>
          <w:rFonts w:hint="eastAsia" w:ascii="Times New Roman" w:hAnsi="Times New Roman" w:eastAsia="宋体"/>
          <w:b w:val="0"/>
          <w:caps w:val="0"/>
          <w:color w:val="auto"/>
          <w:highlight w:val="none"/>
        </w:rPr>
        <w:t>八、确定成交供应商</w:t>
      </w:r>
      <w:bookmarkEnd w:id="45"/>
    </w:p>
    <w:p>
      <w:pPr>
        <w:snapToGrid w:val="0"/>
        <w:spacing w:line="360" w:lineRule="auto"/>
        <w:ind w:firstLine="482" w:firstLineChars="200"/>
        <w:rPr>
          <w:rFonts w:hint="eastAsia" w:ascii="Times New Roman" w:hAnsi="Times New Roman" w:eastAsia="宋体"/>
          <w:b/>
          <w:caps w:val="0"/>
          <w:color w:val="auto"/>
          <w:sz w:val="24"/>
          <w:szCs w:val="24"/>
          <w:highlight w:val="none"/>
        </w:rPr>
      </w:pPr>
      <w:r>
        <w:rPr>
          <w:rFonts w:hint="eastAsia" w:ascii="Times New Roman" w:hAnsi="Times New Roman" w:eastAsia="宋体"/>
          <w:b/>
          <w:caps w:val="0"/>
          <w:color w:val="auto"/>
          <w:sz w:val="24"/>
          <w:szCs w:val="24"/>
          <w:highlight w:val="none"/>
        </w:rPr>
        <w:t>2</w:t>
      </w:r>
      <w:r>
        <w:rPr>
          <w:rFonts w:hint="eastAsia" w:ascii="Times New Roman" w:hAnsi="Times New Roman" w:eastAsia="宋体"/>
          <w:b/>
          <w:caps w:val="0"/>
          <w:color w:val="auto"/>
          <w:sz w:val="24"/>
          <w:szCs w:val="24"/>
          <w:highlight w:val="none"/>
          <w:lang w:val="en-US" w:eastAsia="zh-CN"/>
        </w:rPr>
        <w:t>2</w:t>
      </w:r>
      <w:r>
        <w:rPr>
          <w:rFonts w:hint="eastAsia" w:ascii="Times New Roman" w:hAnsi="Times New Roman" w:eastAsia="宋体"/>
          <w:b/>
          <w:caps w:val="0"/>
          <w:color w:val="auto"/>
          <w:sz w:val="24"/>
          <w:szCs w:val="24"/>
          <w:highlight w:val="none"/>
        </w:rPr>
        <w:t>.确定成交供应商</w:t>
      </w:r>
    </w:p>
    <w:p>
      <w:pPr>
        <w:adjustRightInd w:val="0"/>
        <w:spacing w:line="341"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2</w:t>
      </w:r>
      <w:r>
        <w:rPr>
          <w:rFonts w:hint="eastAsia" w:ascii="Times New Roman" w:hAnsi="Times New Roman" w:eastAsia="宋体"/>
          <w:caps w:val="0"/>
          <w:color w:val="auto"/>
          <w:sz w:val="24"/>
          <w:szCs w:val="24"/>
          <w:highlight w:val="none"/>
        </w:rPr>
        <w:t>.1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adjustRightInd w:val="0"/>
        <w:spacing w:line="341"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2</w:t>
      </w:r>
      <w:r>
        <w:rPr>
          <w:rFonts w:hint="eastAsia" w:ascii="Times New Roman" w:hAnsi="Times New Roman" w:eastAsia="宋体"/>
          <w:caps w:val="0"/>
          <w:color w:val="auto"/>
          <w:sz w:val="24"/>
          <w:szCs w:val="24"/>
          <w:highlight w:val="none"/>
        </w:rPr>
        <w:t>.2采购人或者采购代理机构应当在成交供应商确定后2个工作日内，在磋商公告发布媒体上公告成交结果，公示期3日。公示结束后，采购代理机构向成交供应商发出成交通知书。</w:t>
      </w:r>
    </w:p>
    <w:p>
      <w:pPr>
        <w:pStyle w:val="3"/>
        <w:spacing w:before="120" w:after="120" w:line="360" w:lineRule="auto"/>
        <w:rPr>
          <w:rFonts w:hint="eastAsia" w:ascii="Times New Roman" w:hAnsi="Times New Roman" w:eastAsia="宋体"/>
          <w:b w:val="0"/>
          <w:caps w:val="0"/>
          <w:color w:val="auto"/>
          <w:highlight w:val="none"/>
        </w:rPr>
      </w:pPr>
      <w:bookmarkStart w:id="46" w:name="_Toc207550888"/>
      <w:bookmarkStart w:id="47" w:name="_Toc472544480"/>
      <w:r>
        <w:rPr>
          <w:rFonts w:hint="eastAsia" w:ascii="Times New Roman" w:hAnsi="Times New Roman" w:eastAsia="宋体"/>
          <w:b w:val="0"/>
          <w:caps w:val="0"/>
          <w:color w:val="auto"/>
          <w:highlight w:val="none"/>
        </w:rPr>
        <w:t>九、</w:t>
      </w:r>
      <w:bookmarkEnd w:id="46"/>
      <w:r>
        <w:rPr>
          <w:rFonts w:hint="eastAsia" w:ascii="Times New Roman" w:hAnsi="Times New Roman" w:eastAsia="宋体"/>
          <w:b w:val="0"/>
          <w:caps w:val="0"/>
          <w:color w:val="auto"/>
          <w:highlight w:val="none"/>
        </w:rPr>
        <w:t>签订合同</w:t>
      </w:r>
      <w:bookmarkEnd w:id="47"/>
    </w:p>
    <w:p>
      <w:pPr>
        <w:snapToGrid w:val="0"/>
        <w:spacing w:line="360" w:lineRule="auto"/>
        <w:ind w:firstLine="482" w:firstLineChars="200"/>
        <w:rPr>
          <w:rFonts w:hint="eastAsia" w:ascii="Times New Roman" w:hAnsi="Times New Roman" w:eastAsia="宋体"/>
          <w:b/>
          <w:caps w:val="0"/>
          <w:color w:val="auto"/>
          <w:sz w:val="24"/>
          <w:szCs w:val="24"/>
          <w:highlight w:val="none"/>
        </w:rPr>
      </w:pPr>
      <w:r>
        <w:rPr>
          <w:rFonts w:hint="eastAsia" w:ascii="Times New Roman" w:hAnsi="Times New Roman" w:eastAsia="宋体"/>
          <w:b/>
          <w:caps w:val="0"/>
          <w:color w:val="auto"/>
          <w:sz w:val="24"/>
          <w:szCs w:val="24"/>
          <w:highlight w:val="none"/>
        </w:rPr>
        <w:t>2</w:t>
      </w:r>
      <w:r>
        <w:rPr>
          <w:rFonts w:hint="eastAsia" w:ascii="Times New Roman" w:hAnsi="Times New Roman" w:eastAsia="宋体"/>
          <w:b/>
          <w:caps w:val="0"/>
          <w:color w:val="auto"/>
          <w:sz w:val="24"/>
          <w:szCs w:val="24"/>
          <w:highlight w:val="none"/>
          <w:lang w:val="en-US" w:eastAsia="zh-CN"/>
        </w:rPr>
        <w:t>3</w:t>
      </w:r>
      <w:r>
        <w:rPr>
          <w:rFonts w:hint="eastAsia" w:ascii="Times New Roman" w:hAnsi="Times New Roman" w:eastAsia="宋体"/>
          <w:b/>
          <w:caps w:val="0"/>
          <w:color w:val="auto"/>
          <w:sz w:val="24"/>
          <w:szCs w:val="24"/>
          <w:highlight w:val="none"/>
        </w:rPr>
        <w:t>.签订合同</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3</w:t>
      </w:r>
      <w:r>
        <w:rPr>
          <w:rFonts w:hint="eastAsia" w:ascii="Times New Roman" w:hAnsi="Times New Roman" w:eastAsia="宋体"/>
          <w:caps w:val="0"/>
          <w:color w:val="auto"/>
          <w:sz w:val="24"/>
          <w:szCs w:val="24"/>
          <w:highlight w:val="none"/>
        </w:rPr>
        <w:t>.1采购人与成交供应商应当在成交通知书发出之日起30日内，按照磋商文件确定的合同文本以及采购标的和服务要求等事项签订采购合同。</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3</w:t>
      </w:r>
      <w:r>
        <w:rPr>
          <w:rFonts w:hint="eastAsia" w:ascii="Times New Roman" w:hAnsi="Times New Roman" w:eastAsia="宋体"/>
          <w:caps w:val="0"/>
          <w:color w:val="auto"/>
          <w:sz w:val="24"/>
          <w:szCs w:val="24"/>
          <w:highlight w:val="none"/>
        </w:rPr>
        <w:t>.2成交供应商拒绝签订采购合同的，采购人可以选择排名第二的候选供应商作为成交供应商并签订采购合同，也可以重新开展采购活动。排名第二的候选供应商拒绝签订采购合同的，采购人可以选择排名第三的候选供应商作为成交供应商并签订采购合同，也可以重新开展采购活动。拒绝签订采购合同的成交供应商不得参加对该项目重新开展的采购活动。</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3</w:t>
      </w:r>
      <w:r>
        <w:rPr>
          <w:rFonts w:hint="eastAsia" w:ascii="Times New Roman" w:hAnsi="Times New Roman" w:eastAsia="宋体"/>
          <w:caps w:val="0"/>
          <w:color w:val="auto"/>
          <w:sz w:val="24"/>
          <w:szCs w:val="24"/>
          <w:highlight w:val="none"/>
        </w:rPr>
        <w:t>.3拒签合同的责任</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成交供应商接到成交通知书后，在规定时间内借故否认已经承诺的条件而拒签合同者，以磋商违约处理，其磋商保证金不予退回。成交供应商承担由此造成的直接经济损失，采购人保留向其索赔的权力。</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3</w:t>
      </w:r>
      <w:r>
        <w:rPr>
          <w:rFonts w:hint="eastAsia" w:ascii="Times New Roman" w:hAnsi="Times New Roman" w:eastAsia="宋体"/>
          <w:caps w:val="0"/>
          <w:color w:val="auto"/>
          <w:sz w:val="24"/>
          <w:szCs w:val="24"/>
          <w:highlight w:val="none"/>
        </w:rPr>
        <w:t>.4签订合同后，成交供应商不得将本项目进行转包。未经采购人同意，成交供应商不得采用分包的形式履行合同。否则，采购人有权终止合同。转包或分包造成采购人损失的，成交供应商还应承担相应的赔偿责任。</w:t>
      </w:r>
    </w:p>
    <w:p>
      <w:pPr>
        <w:adjustRightInd w:val="0"/>
        <w:spacing w:line="360" w:lineRule="auto"/>
        <w:ind w:firstLine="482" w:firstLineChars="200"/>
        <w:rPr>
          <w:rFonts w:hint="eastAsia" w:ascii="Times New Roman" w:hAnsi="Times New Roman" w:eastAsia="宋体"/>
          <w:b/>
          <w:caps w:val="0"/>
          <w:color w:val="auto"/>
          <w:sz w:val="24"/>
          <w:szCs w:val="24"/>
          <w:highlight w:val="none"/>
        </w:rPr>
      </w:pPr>
      <w:r>
        <w:rPr>
          <w:rFonts w:hint="eastAsia" w:ascii="Times New Roman" w:hAnsi="Times New Roman" w:eastAsia="宋体"/>
          <w:b/>
          <w:caps w:val="0"/>
          <w:color w:val="auto"/>
          <w:sz w:val="24"/>
          <w:szCs w:val="24"/>
          <w:highlight w:val="none"/>
        </w:rPr>
        <w:t>2</w:t>
      </w:r>
      <w:r>
        <w:rPr>
          <w:rFonts w:hint="eastAsia" w:ascii="Times New Roman" w:hAnsi="Times New Roman" w:eastAsia="宋体"/>
          <w:b/>
          <w:caps w:val="0"/>
          <w:color w:val="auto"/>
          <w:sz w:val="24"/>
          <w:szCs w:val="24"/>
          <w:highlight w:val="none"/>
          <w:lang w:val="en-US" w:eastAsia="zh-CN"/>
        </w:rPr>
        <w:t>4</w:t>
      </w:r>
      <w:r>
        <w:rPr>
          <w:rFonts w:hint="eastAsia" w:ascii="Times New Roman" w:hAnsi="Times New Roman" w:eastAsia="宋体"/>
          <w:b/>
          <w:caps w:val="0"/>
          <w:color w:val="auto"/>
          <w:sz w:val="24"/>
          <w:szCs w:val="24"/>
          <w:highlight w:val="none"/>
        </w:rPr>
        <w:t>．履约保证</w:t>
      </w:r>
    </w:p>
    <w:p>
      <w:pPr>
        <w:adjustRightInd w:val="0"/>
        <w:spacing w:line="360" w:lineRule="auto"/>
        <w:ind w:firstLine="480" w:firstLineChars="20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lang w:val="en-US" w:eastAsia="zh-CN"/>
        </w:rPr>
        <w:t>4</w:t>
      </w:r>
      <w:r>
        <w:rPr>
          <w:rFonts w:hint="eastAsia" w:ascii="Times New Roman" w:hAnsi="Times New Roman" w:eastAsia="宋体"/>
          <w:caps w:val="0"/>
          <w:color w:val="auto"/>
          <w:sz w:val="24"/>
          <w:szCs w:val="24"/>
          <w:highlight w:val="none"/>
        </w:rPr>
        <w:t>.1本项目不收取履约保证金。</w:t>
      </w: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p>
      <w:pPr>
        <w:adjustRightInd w:val="0"/>
        <w:spacing w:line="360" w:lineRule="auto"/>
        <w:ind w:firstLine="480" w:firstLineChars="200"/>
        <w:rPr>
          <w:rFonts w:hint="eastAsia" w:ascii="Times New Roman" w:hAnsi="Times New Roman" w:eastAsia="宋体"/>
          <w:caps w:val="0"/>
          <w:color w:val="auto"/>
          <w:sz w:val="24"/>
          <w:szCs w:val="24"/>
          <w:highlight w:val="none"/>
        </w:rPr>
      </w:pPr>
    </w:p>
    <w:bookmarkEnd w:id="13"/>
    <w:bookmarkEnd w:id="14"/>
    <w:bookmarkEnd w:id="43"/>
    <w:p>
      <w:pPr>
        <w:pStyle w:val="2"/>
        <w:snapToGrid w:val="0"/>
        <w:spacing w:before="0" w:after="0"/>
        <w:rPr>
          <w:rFonts w:hint="eastAsia" w:ascii="Times New Roman" w:hAnsi="Times New Roman" w:eastAsia="宋体"/>
          <w:caps w:val="0"/>
          <w:color w:val="auto"/>
          <w:sz w:val="32"/>
          <w:highlight w:val="none"/>
        </w:rPr>
      </w:pPr>
      <w:bookmarkStart w:id="48" w:name="_Toc118516218"/>
      <w:bookmarkStart w:id="49" w:name="_Toc171394922"/>
      <w:bookmarkStart w:id="50" w:name="_Toc472544483"/>
      <w:r>
        <w:rPr>
          <w:rFonts w:hint="eastAsia" w:ascii="Times New Roman" w:hAnsi="Times New Roman" w:eastAsia="宋体"/>
          <w:caps w:val="0"/>
          <w:color w:val="auto"/>
          <w:sz w:val="32"/>
          <w:highlight w:val="none"/>
        </w:rPr>
        <w:t>第三部分</w:t>
      </w:r>
      <w:bookmarkEnd w:id="48"/>
      <w:bookmarkEnd w:id="49"/>
      <w:r>
        <w:rPr>
          <w:rFonts w:hint="eastAsia" w:ascii="Times New Roman" w:hAnsi="Times New Roman" w:eastAsia="宋体"/>
          <w:caps w:val="0"/>
          <w:color w:val="auto"/>
          <w:sz w:val="32"/>
          <w:highlight w:val="none"/>
        </w:rPr>
        <w:t xml:space="preserve"> 用户需求书</w:t>
      </w:r>
      <w:bookmarkEnd w:id="50"/>
    </w:p>
    <w:p>
      <w:pPr>
        <w:pStyle w:val="5"/>
        <w:spacing w:line="360" w:lineRule="auto"/>
        <w:rPr>
          <w:rFonts w:hint="eastAsia" w:ascii="Times New Roman" w:hAnsi="Times New Roman" w:eastAsia="宋体" w:cs="宋体"/>
          <w:b/>
          <w:caps w:val="0"/>
          <w:color w:val="auto"/>
          <w:sz w:val="24"/>
          <w:szCs w:val="24"/>
          <w:highlight w:val="none"/>
        </w:rPr>
      </w:pPr>
      <w:r>
        <w:rPr>
          <w:rFonts w:ascii="Times New Roman" w:hAnsi="Times New Roman" w:eastAsia="宋体" w:cs="宋体"/>
          <w:b/>
          <w:caps w:val="0"/>
          <w:color w:val="auto"/>
          <w:sz w:val="24"/>
          <w:szCs w:val="24"/>
          <w:highlight w:val="none"/>
        </w:rPr>
        <w:t>一、</w:t>
      </w:r>
      <w:r>
        <w:rPr>
          <w:rFonts w:hint="eastAsia" w:ascii="Times New Roman" w:hAnsi="Times New Roman" w:eastAsia="宋体" w:cs="宋体"/>
          <w:b/>
          <w:caps w:val="0"/>
          <w:color w:val="auto"/>
          <w:sz w:val="24"/>
          <w:szCs w:val="24"/>
          <w:highlight w:val="none"/>
        </w:rPr>
        <w:t>项目概况</w:t>
      </w:r>
    </w:p>
    <w:p>
      <w:pPr>
        <w:pStyle w:val="5"/>
        <w:spacing w:line="360" w:lineRule="auto"/>
        <w:ind w:firstLine="480" w:firstLineChars="200"/>
        <w:rPr>
          <w:rFonts w:hint="eastAsia" w:ascii="Times New Roman" w:hAnsi="Times New Roman" w:eastAsia="宋体" w:cs="宋体"/>
          <w:caps w:val="0"/>
          <w:color w:val="auto"/>
          <w:sz w:val="24"/>
          <w:szCs w:val="24"/>
          <w:highlight w:val="none"/>
        </w:rPr>
      </w:pPr>
      <w:r>
        <w:rPr>
          <w:rFonts w:hint="eastAsia" w:ascii="Times New Roman" w:hAnsi="Times New Roman" w:eastAsia="宋体" w:cs="宋体"/>
          <w:caps w:val="0"/>
          <w:color w:val="auto"/>
          <w:sz w:val="24"/>
          <w:szCs w:val="24"/>
          <w:highlight w:val="none"/>
        </w:rPr>
        <w:t>为体现浙江中医药大学附属第二医院</w:t>
      </w:r>
      <w:r>
        <w:rPr>
          <w:rFonts w:hint="eastAsia" w:ascii="Times New Roman" w:hAnsi="Times New Roman" w:eastAsia="宋体" w:cs="宋体"/>
          <w:caps w:val="0"/>
          <w:color w:val="auto"/>
          <w:sz w:val="24"/>
          <w:szCs w:val="24"/>
          <w:highlight w:val="none"/>
          <w:lang w:val="en-US" w:eastAsia="zh-CN"/>
        </w:rPr>
        <w:t>护士节</w:t>
      </w:r>
      <w:r>
        <w:rPr>
          <w:rFonts w:hint="eastAsia" w:ascii="Times New Roman" w:hAnsi="Times New Roman" w:eastAsia="宋体" w:cs="宋体"/>
          <w:caps w:val="0"/>
          <w:color w:val="auto"/>
          <w:sz w:val="24"/>
          <w:szCs w:val="24"/>
          <w:highlight w:val="none"/>
        </w:rPr>
        <w:t>对员工的关怀，增强员工的凝聚力和归属感，为采购人的员工提供</w:t>
      </w:r>
      <w:r>
        <w:rPr>
          <w:rFonts w:hint="eastAsia" w:ascii="Times New Roman" w:hAnsi="Times New Roman" w:eastAsia="宋体" w:cs="宋体"/>
          <w:caps w:val="0"/>
          <w:color w:val="auto"/>
          <w:sz w:val="24"/>
          <w:szCs w:val="24"/>
          <w:highlight w:val="none"/>
          <w:lang w:val="en-US" w:eastAsia="zh-CN"/>
        </w:rPr>
        <w:t>护士节慰问品</w:t>
      </w:r>
      <w:r>
        <w:rPr>
          <w:rFonts w:hint="eastAsia" w:ascii="Times New Roman" w:hAnsi="Times New Roman" w:eastAsia="宋体" w:cs="宋体"/>
          <w:caps w:val="0"/>
          <w:color w:val="auto"/>
          <w:sz w:val="24"/>
          <w:szCs w:val="24"/>
          <w:highlight w:val="none"/>
        </w:rPr>
        <w:t>，现就202</w:t>
      </w:r>
      <w:r>
        <w:rPr>
          <w:rFonts w:hint="eastAsia" w:ascii="Times New Roman" w:hAnsi="Times New Roman" w:eastAsia="宋体" w:cs="宋体"/>
          <w:caps w:val="0"/>
          <w:color w:val="auto"/>
          <w:sz w:val="24"/>
          <w:szCs w:val="24"/>
          <w:highlight w:val="none"/>
          <w:lang w:val="en-US" w:eastAsia="zh-CN"/>
        </w:rPr>
        <w:t>4</w:t>
      </w:r>
      <w:r>
        <w:rPr>
          <w:rFonts w:hint="eastAsia" w:ascii="Times New Roman" w:hAnsi="Times New Roman" w:eastAsia="宋体" w:cs="宋体"/>
          <w:caps w:val="0"/>
          <w:color w:val="auto"/>
          <w:sz w:val="24"/>
          <w:szCs w:val="24"/>
          <w:highlight w:val="none"/>
        </w:rPr>
        <w:t>年</w:t>
      </w:r>
      <w:r>
        <w:rPr>
          <w:rFonts w:hint="eastAsia" w:ascii="Times New Roman" w:hAnsi="Times New Roman" w:eastAsia="宋体" w:cs="宋体"/>
          <w:caps w:val="0"/>
          <w:color w:val="auto"/>
          <w:sz w:val="24"/>
          <w:szCs w:val="24"/>
          <w:highlight w:val="none"/>
          <w:lang w:val="en-US" w:eastAsia="zh-CN"/>
        </w:rPr>
        <w:t>护士节慰问品</w:t>
      </w:r>
      <w:r>
        <w:rPr>
          <w:rFonts w:hint="eastAsia" w:ascii="Times New Roman" w:hAnsi="Times New Roman" w:eastAsia="宋体" w:cs="宋体"/>
          <w:caps w:val="0"/>
          <w:color w:val="auto"/>
          <w:sz w:val="24"/>
          <w:szCs w:val="24"/>
          <w:highlight w:val="none"/>
        </w:rPr>
        <w:t>进行采购，选取一家供应商进行服务。具体要求如下：</w:t>
      </w:r>
    </w:p>
    <w:p>
      <w:pPr>
        <w:pStyle w:val="5"/>
        <w:spacing w:line="360" w:lineRule="auto"/>
        <w:rPr>
          <w:rFonts w:hint="eastAsia" w:ascii="Times New Roman" w:hAnsi="Times New Roman" w:eastAsia="宋体" w:cs="宋体"/>
          <w:b/>
          <w:caps w:val="0"/>
          <w:color w:val="auto"/>
          <w:sz w:val="24"/>
          <w:szCs w:val="24"/>
          <w:highlight w:val="none"/>
        </w:rPr>
      </w:pPr>
    </w:p>
    <w:p>
      <w:pPr>
        <w:pStyle w:val="5"/>
        <w:spacing w:line="360" w:lineRule="auto"/>
        <w:rPr>
          <w:rFonts w:hint="eastAsia" w:ascii="Times New Roman" w:hAnsi="Times New Roman" w:eastAsia="宋体" w:cs="宋体"/>
          <w:b/>
          <w:caps w:val="0"/>
          <w:color w:val="auto"/>
          <w:sz w:val="24"/>
          <w:szCs w:val="24"/>
          <w:highlight w:val="none"/>
        </w:rPr>
      </w:pPr>
      <w:r>
        <w:rPr>
          <w:rFonts w:hint="eastAsia" w:ascii="Times New Roman" w:hAnsi="Times New Roman" w:eastAsia="宋体" w:cs="宋体"/>
          <w:b/>
          <w:caps w:val="0"/>
          <w:color w:val="auto"/>
          <w:sz w:val="24"/>
          <w:szCs w:val="24"/>
          <w:highlight w:val="none"/>
        </w:rPr>
        <w:t>二</w:t>
      </w:r>
      <w:r>
        <w:rPr>
          <w:rFonts w:ascii="Times New Roman" w:hAnsi="Times New Roman" w:eastAsia="宋体" w:cs="宋体"/>
          <w:b/>
          <w:caps w:val="0"/>
          <w:color w:val="auto"/>
          <w:sz w:val="24"/>
          <w:szCs w:val="24"/>
          <w:highlight w:val="none"/>
        </w:rPr>
        <w:t>、</w:t>
      </w:r>
      <w:r>
        <w:rPr>
          <w:rFonts w:hint="eastAsia" w:ascii="Times New Roman" w:hAnsi="Times New Roman" w:eastAsia="宋体" w:cs="宋体"/>
          <w:b/>
          <w:caps w:val="0"/>
          <w:color w:val="auto"/>
          <w:sz w:val="24"/>
          <w:szCs w:val="24"/>
          <w:highlight w:val="none"/>
        </w:rPr>
        <w:t>采购要求</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 xml:space="preserve">1. </w:t>
      </w:r>
      <w:r>
        <w:rPr>
          <w:rFonts w:hint="eastAsia" w:ascii="Times New Roman" w:hAnsi="Times New Roman" w:eastAsia="宋体"/>
          <w:caps w:val="0"/>
          <w:color w:val="auto"/>
          <w:sz w:val="24"/>
          <w:szCs w:val="24"/>
          <w:highlight w:val="none"/>
          <w:lang w:val="en-US" w:eastAsia="zh-CN"/>
        </w:rPr>
        <w:t>护士节慰问品，</w:t>
      </w:r>
      <w:r>
        <w:rPr>
          <w:rFonts w:hint="eastAsia" w:ascii="Times New Roman" w:hAnsi="Times New Roman" w:eastAsia="宋体"/>
          <w:caps w:val="0"/>
          <w:color w:val="auto"/>
          <w:sz w:val="24"/>
          <w:szCs w:val="24"/>
          <w:highlight w:val="none"/>
        </w:rPr>
        <w:t>招标人支付中标人</w:t>
      </w:r>
      <w:r>
        <w:rPr>
          <w:rFonts w:hint="eastAsia" w:ascii="Times New Roman" w:hAnsi="Times New Roman" w:eastAsia="宋体"/>
          <w:caps w:val="0"/>
          <w:color w:val="auto"/>
          <w:sz w:val="24"/>
          <w:szCs w:val="24"/>
          <w:highlight w:val="none"/>
          <w:lang w:val="en-US" w:eastAsia="zh-CN"/>
        </w:rPr>
        <w:t>人民币</w:t>
      </w:r>
      <w:r>
        <w:rPr>
          <w:rFonts w:hint="eastAsia" w:ascii="Times New Roman" w:hAnsi="Times New Roman" w:eastAsia="宋体" w:cs="宋体"/>
          <w:caps w:val="0"/>
          <w:kern w:val="0"/>
          <w:sz w:val="24"/>
          <w:szCs w:val="24"/>
          <w:highlight w:val="none"/>
          <w:lang w:val="en-US" w:eastAsia="zh-CN"/>
        </w:rPr>
        <w:t>16050</w:t>
      </w:r>
      <w:r>
        <w:rPr>
          <w:rFonts w:hint="eastAsia" w:ascii="Times New Roman" w:hAnsi="Times New Roman" w:eastAsia="宋体"/>
          <w:caps w:val="0"/>
          <w:color w:val="auto"/>
          <w:sz w:val="24"/>
          <w:szCs w:val="24"/>
          <w:highlight w:val="none"/>
          <w:lang w:val="en-US" w:eastAsia="zh-CN"/>
        </w:rPr>
        <w:t>元</w:t>
      </w:r>
      <w:r>
        <w:rPr>
          <w:rFonts w:hint="eastAsia" w:ascii="Times New Roman" w:hAnsi="Times New Roman" w:eastAsia="宋体"/>
          <w:caps w:val="0"/>
          <w:color w:val="auto"/>
          <w:sz w:val="24"/>
          <w:szCs w:val="24"/>
          <w:highlight w:val="none"/>
        </w:rPr>
        <w:t>（含税）。</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 xml:space="preserve">▲2. </w:t>
      </w:r>
      <w:r>
        <w:rPr>
          <w:rFonts w:hint="eastAsia" w:ascii="Times New Roman" w:hAnsi="Times New Roman" w:eastAsia="宋体"/>
          <w:caps w:val="0"/>
          <w:color w:val="auto"/>
          <w:sz w:val="24"/>
          <w:szCs w:val="24"/>
          <w:highlight w:val="none"/>
          <w:lang w:val="en-US" w:eastAsia="zh-CN"/>
        </w:rPr>
        <w:t>护士节慰问品应包含以下两种类型货物。食品</w:t>
      </w:r>
      <w:r>
        <w:rPr>
          <w:rFonts w:hint="eastAsia" w:ascii="Times New Roman" w:hAnsi="Times New Roman" w:eastAsia="宋体"/>
          <w:caps w:val="0"/>
          <w:color w:val="auto"/>
          <w:sz w:val="24"/>
          <w:szCs w:val="24"/>
          <w:highlight w:val="none"/>
        </w:rPr>
        <w:t>产品符合食品安全检测标准。</w:t>
      </w:r>
    </w:p>
    <w:p>
      <w:pPr>
        <w:spacing w:line="360" w:lineRule="auto"/>
        <w:rPr>
          <w:rFonts w:hint="eastAsia" w:ascii="Times New Roman" w:hAnsi="Times New Roman" w:eastAsia="宋体"/>
          <w:caps w:val="0"/>
          <w:color w:val="auto"/>
          <w:sz w:val="24"/>
          <w:szCs w:val="24"/>
          <w:highlight w:val="none"/>
          <w:lang w:val="en-US" w:eastAsia="zh-CN"/>
        </w:rPr>
      </w:pPr>
      <w:r>
        <w:rPr>
          <w:rFonts w:hint="eastAsia" w:ascii="Times New Roman" w:hAnsi="Times New Roman" w:eastAsia="宋体"/>
          <w:caps w:val="0"/>
          <w:color w:val="auto"/>
          <w:sz w:val="24"/>
          <w:szCs w:val="24"/>
          <w:highlight w:val="none"/>
        </w:rPr>
        <w:t>2.1</w:t>
      </w:r>
      <w:r>
        <w:rPr>
          <w:rFonts w:hint="eastAsia" w:ascii="Times New Roman" w:hAnsi="Times New Roman" w:eastAsia="宋体"/>
          <w:caps w:val="0"/>
          <w:color w:val="auto"/>
          <w:sz w:val="24"/>
          <w:szCs w:val="24"/>
          <w:highlight w:val="none"/>
          <w:lang w:val="en-US" w:eastAsia="zh-CN"/>
        </w:rPr>
        <w:t>绿植：可以是花卉、盆栽等类型的产品。产品必须为活体植物类。</w:t>
      </w:r>
    </w:p>
    <w:p>
      <w:pPr>
        <w:spacing w:line="360" w:lineRule="auto"/>
        <w:rPr>
          <w:rFonts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2.2</w:t>
      </w:r>
      <w:r>
        <w:rPr>
          <w:rFonts w:hint="eastAsia" w:ascii="Times New Roman" w:hAnsi="Times New Roman" w:eastAsia="宋体"/>
          <w:caps w:val="0"/>
          <w:color w:val="auto"/>
          <w:sz w:val="24"/>
          <w:szCs w:val="24"/>
          <w:highlight w:val="none"/>
          <w:lang w:val="en-US" w:eastAsia="zh-CN"/>
        </w:rPr>
        <w:t>蛋糕：12寸鲜奶蛋糕，按照招标人需求定制医院LOGO及护士节相关插件装饰。</w:t>
      </w:r>
      <w:r>
        <w:rPr>
          <w:rFonts w:hint="eastAsia" w:ascii="Times New Roman" w:hAnsi="Times New Roman" w:eastAsia="宋体"/>
          <w:caps w:val="0"/>
          <w:color w:val="auto"/>
          <w:sz w:val="24"/>
          <w:szCs w:val="24"/>
          <w:highlight w:val="none"/>
        </w:rPr>
        <w:t>产品必须</w:t>
      </w:r>
      <w:r>
        <w:rPr>
          <w:rFonts w:hint="eastAsia" w:ascii="Times New Roman" w:hAnsi="Times New Roman" w:eastAsia="宋体"/>
          <w:caps w:val="0"/>
          <w:color w:val="auto"/>
          <w:sz w:val="24"/>
          <w:szCs w:val="24"/>
          <w:highlight w:val="none"/>
          <w:lang w:val="en-US" w:eastAsia="zh-CN"/>
        </w:rPr>
        <w:t>新鲜制作，且符合国家相关食品标准</w:t>
      </w:r>
      <w:r>
        <w:rPr>
          <w:rFonts w:hint="eastAsia" w:ascii="Times New Roman" w:hAnsi="Times New Roman" w:eastAsia="宋体"/>
          <w:caps w:val="0"/>
          <w:color w:val="auto"/>
          <w:sz w:val="24"/>
          <w:szCs w:val="24"/>
          <w:highlight w:val="none"/>
        </w:rPr>
        <w:t>。</w:t>
      </w:r>
    </w:p>
    <w:p>
      <w:pPr>
        <w:spacing w:line="360" w:lineRule="auto"/>
        <w:rPr>
          <w:rFonts w:ascii="Times New Roman" w:hAnsi="Times New Roman" w:eastAsia="宋体"/>
          <w:caps w:val="0"/>
          <w:color w:val="auto"/>
          <w:sz w:val="24"/>
          <w:szCs w:val="24"/>
          <w:highlight w:val="none"/>
        </w:rPr>
      </w:pPr>
      <w:r>
        <w:rPr>
          <w:rFonts w:hint="eastAsia" w:ascii="Times New Roman" w:hAnsi="Times New Roman" w:eastAsia="宋体" w:cs="宋体"/>
          <w:caps w:val="0"/>
          <w:color w:val="auto"/>
          <w:sz w:val="24"/>
          <w:szCs w:val="24"/>
          <w:highlight w:val="none"/>
        </w:rPr>
        <w:t>▲</w:t>
      </w:r>
      <w:r>
        <w:rPr>
          <w:rFonts w:hint="eastAsia" w:ascii="Times New Roman" w:hAnsi="Times New Roman" w:eastAsia="宋体"/>
          <w:caps w:val="0"/>
          <w:color w:val="auto"/>
          <w:sz w:val="24"/>
          <w:szCs w:val="24"/>
          <w:highlight w:val="none"/>
        </w:rPr>
        <w:t>3.每一类</w:t>
      </w:r>
      <w:r>
        <w:rPr>
          <w:rFonts w:hint="eastAsia" w:ascii="Times New Roman" w:hAnsi="Times New Roman" w:eastAsia="宋体"/>
          <w:caps w:val="0"/>
          <w:color w:val="auto"/>
          <w:sz w:val="24"/>
          <w:szCs w:val="24"/>
          <w:highlight w:val="none"/>
          <w:lang w:val="en-US" w:eastAsia="zh-CN"/>
        </w:rPr>
        <w:t>可提供多种方案供采购人选择</w:t>
      </w:r>
      <w:r>
        <w:rPr>
          <w:rFonts w:hint="eastAsia" w:ascii="Times New Roman" w:hAnsi="Times New Roman" w:eastAsia="宋体"/>
          <w:caps w:val="0"/>
          <w:color w:val="auto"/>
          <w:sz w:val="24"/>
          <w:szCs w:val="24"/>
          <w:highlight w:val="none"/>
        </w:rPr>
        <w:t>。采购人对中标供应商的</w:t>
      </w:r>
      <w:r>
        <w:rPr>
          <w:rFonts w:hint="eastAsia" w:ascii="Times New Roman" w:hAnsi="Times New Roman" w:eastAsia="宋体"/>
          <w:caps w:val="0"/>
          <w:color w:val="auto"/>
          <w:sz w:val="24"/>
          <w:szCs w:val="24"/>
          <w:highlight w:val="none"/>
          <w:lang w:val="en-US" w:eastAsia="zh-CN"/>
        </w:rPr>
        <w:t>货物</w:t>
      </w:r>
      <w:r>
        <w:rPr>
          <w:rFonts w:hint="eastAsia" w:ascii="Times New Roman" w:hAnsi="Times New Roman" w:eastAsia="宋体"/>
          <w:caps w:val="0"/>
          <w:color w:val="auto"/>
          <w:sz w:val="24"/>
          <w:szCs w:val="24"/>
          <w:highlight w:val="none"/>
        </w:rPr>
        <w:t>可以自由选择，</w:t>
      </w:r>
      <w:r>
        <w:rPr>
          <w:rFonts w:hint="eastAsia" w:ascii="Times New Roman" w:hAnsi="Times New Roman" w:eastAsia="宋体"/>
          <w:caps w:val="0"/>
          <w:color w:val="auto"/>
          <w:sz w:val="24"/>
          <w:szCs w:val="24"/>
          <w:highlight w:val="none"/>
          <w:lang w:val="en-US" w:eastAsia="zh-CN"/>
        </w:rPr>
        <w:t>但中标商必须提供采购人需要的数量</w:t>
      </w:r>
      <w:r>
        <w:rPr>
          <w:rFonts w:hint="eastAsia" w:ascii="Times New Roman" w:hAnsi="Times New Roman" w:eastAsia="宋体"/>
          <w:caps w:val="0"/>
          <w:color w:val="auto"/>
          <w:sz w:val="24"/>
          <w:szCs w:val="24"/>
          <w:highlight w:val="none"/>
        </w:rPr>
        <w:t>。</w:t>
      </w:r>
    </w:p>
    <w:p>
      <w:pPr>
        <w:spacing w:line="360" w:lineRule="auto"/>
        <w:rPr>
          <w:rFonts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4</w:t>
      </w:r>
      <w:r>
        <w:rPr>
          <w:rFonts w:ascii="Times New Roman" w:hAnsi="Times New Roman" w:eastAsia="宋体"/>
          <w:caps w:val="0"/>
          <w:color w:val="auto"/>
          <w:sz w:val="24"/>
          <w:szCs w:val="24"/>
          <w:highlight w:val="none"/>
        </w:rPr>
        <w:t xml:space="preserve">. </w:t>
      </w:r>
      <w:r>
        <w:rPr>
          <w:rFonts w:hint="eastAsia" w:ascii="Times New Roman" w:hAnsi="Times New Roman" w:eastAsia="宋体"/>
          <w:caps w:val="0"/>
          <w:color w:val="auto"/>
          <w:sz w:val="24"/>
          <w:szCs w:val="24"/>
          <w:highlight w:val="none"/>
        </w:rPr>
        <w:t>供应商须承诺提供的产品健康安全，满足食品卫生国家及行业资质要求和规定，必须取得相应的认证、许可或质检报告。</w:t>
      </w:r>
    </w:p>
    <w:p>
      <w:pPr>
        <w:spacing w:line="360" w:lineRule="auto"/>
        <w:rPr>
          <w:rFonts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5</w:t>
      </w:r>
      <w:r>
        <w:rPr>
          <w:rFonts w:ascii="Times New Roman" w:hAnsi="Times New Roman" w:eastAsia="宋体"/>
          <w:caps w:val="0"/>
          <w:color w:val="auto"/>
          <w:sz w:val="24"/>
          <w:szCs w:val="24"/>
          <w:highlight w:val="none"/>
        </w:rPr>
        <w:t xml:space="preserve">. </w:t>
      </w:r>
      <w:r>
        <w:rPr>
          <w:rFonts w:hint="eastAsia" w:ascii="Times New Roman" w:hAnsi="Times New Roman" w:eastAsia="宋体"/>
          <w:caps w:val="0"/>
          <w:color w:val="auto"/>
          <w:sz w:val="24"/>
          <w:szCs w:val="24"/>
          <w:highlight w:val="none"/>
        </w:rPr>
        <w:t>供应商须提供配送服务，规定时间内配送到采购人指定的收货地点</w:t>
      </w:r>
      <w:r>
        <w:rPr>
          <w:rFonts w:hint="eastAsia" w:ascii="Times New Roman" w:hAnsi="Times New Roman" w:eastAsia="宋体"/>
          <w:bCs/>
          <w:caps w:val="0"/>
          <w:color w:val="auto"/>
          <w:sz w:val="24"/>
          <w:highlight w:val="none"/>
        </w:rPr>
        <w:t>。</w:t>
      </w:r>
      <w:r>
        <w:rPr>
          <w:rFonts w:hint="eastAsia" w:ascii="Times New Roman" w:hAnsi="Times New Roman" w:eastAsia="宋体"/>
          <w:caps w:val="0"/>
          <w:color w:val="auto"/>
          <w:sz w:val="24"/>
          <w:szCs w:val="24"/>
          <w:highlight w:val="none"/>
        </w:rPr>
        <w:t>相关费用已包含在投标总价中。</w:t>
      </w:r>
    </w:p>
    <w:p>
      <w:pPr>
        <w:spacing w:line="360" w:lineRule="auto"/>
        <w:rPr>
          <w:rFonts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6</w:t>
      </w:r>
      <w:r>
        <w:rPr>
          <w:rFonts w:ascii="Times New Roman" w:hAnsi="Times New Roman" w:eastAsia="宋体"/>
          <w:caps w:val="0"/>
          <w:color w:val="auto"/>
          <w:sz w:val="24"/>
          <w:szCs w:val="24"/>
          <w:highlight w:val="none"/>
        </w:rPr>
        <w:t xml:space="preserve">. </w:t>
      </w:r>
      <w:r>
        <w:rPr>
          <w:rFonts w:hint="eastAsia" w:ascii="Times New Roman" w:hAnsi="Times New Roman" w:eastAsia="宋体"/>
          <w:caps w:val="0"/>
          <w:color w:val="auto"/>
          <w:sz w:val="24"/>
          <w:szCs w:val="24"/>
          <w:highlight w:val="none"/>
          <w:shd w:val="clear" w:color="auto" w:fill="FFFFFF"/>
        </w:rPr>
        <w:t>本采购内容中数量为预估</w:t>
      </w:r>
      <w:r>
        <w:rPr>
          <w:rFonts w:hint="eastAsia" w:ascii="Times New Roman" w:hAnsi="Times New Roman" w:eastAsia="宋体"/>
          <w:caps w:val="0"/>
          <w:color w:val="auto"/>
          <w:sz w:val="24"/>
          <w:szCs w:val="24"/>
          <w:highlight w:val="none"/>
        </w:rPr>
        <w:t>数量，实际供应数量可能会有适当调整，</w:t>
      </w:r>
      <w:r>
        <w:rPr>
          <w:rFonts w:hint="eastAsia" w:ascii="Times New Roman" w:hAnsi="Times New Roman" w:eastAsia="宋体"/>
          <w:caps w:val="0"/>
          <w:color w:val="auto"/>
          <w:sz w:val="24"/>
          <w:szCs w:val="24"/>
          <w:highlight w:val="none"/>
          <w:lang w:val="en-US" w:eastAsia="zh-CN"/>
        </w:rPr>
        <w:t>最终结算金额</w:t>
      </w:r>
      <w:r>
        <w:rPr>
          <w:rFonts w:hint="eastAsia" w:ascii="Times New Roman" w:hAnsi="Times New Roman" w:eastAsia="宋体"/>
          <w:caps w:val="0"/>
          <w:color w:val="auto"/>
          <w:sz w:val="24"/>
          <w:highlight w:val="none"/>
        </w:rPr>
        <w:t>以采购人实际</w:t>
      </w:r>
      <w:r>
        <w:rPr>
          <w:rFonts w:hint="eastAsia" w:ascii="Times New Roman" w:hAnsi="Times New Roman" w:eastAsia="宋体"/>
          <w:caps w:val="0"/>
          <w:color w:val="auto"/>
          <w:sz w:val="24"/>
          <w:highlight w:val="none"/>
          <w:lang w:val="en-US" w:eastAsia="zh-CN"/>
        </w:rPr>
        <w:t>使用数量</w:t>
      </w:r>
      <w:r>
        <w:rPr>
          <w:rFonts w:hint="eastAsia" w:ascii="Times New Roman" w:hAnsi="Times New Roman" w:eastAsia="宋体"/>
          <w:caps w:val="0"/>
          <w:color w:val="auto"/>
          <w:sz w:val="24"/>
          <w:highlight w:val="none"/>
        </w:rPr>
        <w:t>为准。</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7. 售后服务</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7.1</w:t>
      </w:r>
      <w:r>
        <w:rPr>
          <w:rFonts w:hint="eastAsia"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rPr>
        <w:t>供应商应具有完善的服务保障体系，暨应就投标商品的品质和服务对采购人负责。</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7.2</w:t>
      </w:r>
      <w:r>
        <w:rPr>
          <w:rFonts w:hint="eastAsia"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rPr>
        <w:t>采购人对</w:t>
      </w:r>
      <w:r>
        <w:rPr>
          <w:rFonts w:hint="eastAsia" w:ascii="Times New Roman" w:hAnsi="Times New Roman" w:eastAsia="宋体"/>
          <w:caps w:val="0"/>
          <w:color w:val="auto"/>
          <w:sz w:val="24"/>
          <w:szCs w:val="24"/>
          <w:highlight w:val="none"/>
          <w:lang w:val="en-US" w:eastAsia="zh-CN"/>
        </w:rPr>
        <w:t>货物</w:t>
      </w:r>
      <w:r>
        <w:rPr>
          <w:rFonts w:hint="eastAsia" w:ascii="Times New Roman" w:hAnsi="Times New Roman" w:eastAsia="宋体"/>
          <w:caps w:val="0"/>
          <w:color w:val="auto"/>
          <w:sz w:val="24"/>
          <w:szCs w:val="24"/>
          <w:highlight w:val="none"/>
        </w:rPr>
        <w:t>质量、价格、数量有疑问，及时与中标供应商联系，中标供应商应在24小时内响应并作出处理。发生任何产品质量问题</w:t>
      </w:r>
      <w:r>
        <w:rPr>
          <w:rFonts w:ascii="Times New Roman" w:hAnsi="Times New Roman" w:eastAsia="宋体"/>
          <w:caps w:val="0"/>
          <w:color w:val="auto"/>
          <w:sz w:val="24"/>
          <w:szCs w:val="24"/>
          <w:highlight w:val="none"/>
        </w:rPr>
        <w:t>48</w:t>
      </w:r>
      <w:r>
        <w:rPr>
          <w:rFonts w:hint="eastAsia" w:ascii="Times New Roman" w:hAnsi="Times New Roman" w:eastAsia="宋体"/>
          <w:caps w:val="0"/>
          <w:color w:val="auto"/>
          <w:sz w:val="24"/>
          <w:szCs w:val="24"/>
          <w:highlight w:val="none"/>
        </w:rPr>
        <w:t>小时内提供退换货服务。</w:t>
      </w:r>
      <w:r>
        <w:rPr>
          <w:rFonts w:hint="eastAsia" w:ascii="Times New Roman" w:hAnsi="Times New Roman" w:eastAsia="宋体"/>
          <w:bCs/>
          <w:caps w:val="0"/>
          <w:color w:val="auto"/>
          <w:sz w:val="24"/>
          <w:highlight w:val="none"/>
        </w:rPr>
        <w:t>配送过程中除遇不可抗力原因，配送方需保证食品的质量及新鲜度，否则相关责任由中标供应商负责。</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7.3</w:t>
      </w:r>
      <w:r>
        <w:rPr>
          <w:rFonts w:hint="eastAsia" w:ascii="Times New Roman" w:hAnsi="Times New Roman" w:eastAsia="宋体"/>
          <w:caps w:val="0"/>
          <w:color w:val="auto"/>
          <w:sz w:val="24"/>
          <w:szCs w:val="24"/>
          <w:highlight w:val="none"/>
        </w:rPr>
        <w:tab/>
      </w:r>
      <w:r>
        <w:rPr>
          <w:rFonts w:hint="eastAsia" w:ascii="Times New Roman" w:hAnsi="Times New Roman" w:eastAsia="宋体"/>
          <w:caps w:val="0"/>
          <w:color w:val="auto"/>
          <w:sz w:val="24"/>
          <w:szCs w:val="24"/>
          <w:highlight w:val="none"/>
        </w:rPr>
        <w:t>供应商应明确说明此次投标的服务策略，提供此次应标货物的服务计划（售后服务内容、相关服务指标、售后服务组织机构及人员安排情况及其联络信息）。</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8. 样品</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8.1样品是评标的主要内容之一，供应商</w:t>
      </w:r>
      <w:r>
        <w:rPr>
          <w:rFonts w:hint="eastAsia" w:ascii="Times New Roman" w:hAnsi="Times New Roman" w:eastAsia="宋体"/>
          <w:caps w:val="0"/>
          <w:color w:val="auto"/>
          <w:sz w:val="24"/>
          <w:szCs w:val="24"/>
          <w:highlight w:val="none"/>
          <w:lang w:val="en-US" w:eastAsia="zh-CN"/>
        </w:rPr>
        <w:t>可</w:t>
      </w:r>
      <w:r>
        <w:rPr>
          <w:rFonts w:hint="eastAsia" w:ascii="Times New Roman" w:hAnsi="Times New Roman" w:eastAsia="宋体"/>
          <w:caps w:val="0"/>
          <w:color w:val="auto"/>
          <w:sz w:val="24"/>
          <w:szCs w:val="24"/>
          <w:highlight w:val="none"/>
        </w:rPr>
        <w:t>提供采购文件规定的样品。样品将封存，作为采购人验收时</w:t>
      </w:r>
      <w:r>
        <w:rPr>
          <w:rFonts w:hint="eastAsia" w:ascii="Times New Roman" w:hAnsi="Times New Roman" w:eastAsia="宋体"/>
          <w:caps w:val="0"/>
          <w:color w:val="auto"/>
          <w:sz w:val="24"/>
          <w:szCs w:val="24"/>
          <w:highlight w:val="none"/>
          <w:lang w:eastAsia="zh-Hans"/>
        </w:rPr>
        <w:t>对</w:t>
      </w:r>
      <w:r>
        <w:rPr>
          <w:rFonts w:hint="eastAsia" w:ascii="Times New Roman" w:hAnsi="Times New Roman" w:eastAsia="宋体"/>
          <w:caps w:val="0"/>
          <w:color w:val="auto"/>
          <w:sz w:val="24"/>
          <w:szCs w:val="24"/>
          <w:highlight w:val="none"/>
        </w:rPr>
        <w:t>中标供应商所供货的对照依据。当中标供应商所提供的产品的质量与样品不一致时，采购人有权要求供应商退换，由此产生的责任和所有费用由供应商全部承担。</w:t>
      </w:r>
    </w:p>
    <w:p>
      <w:pPr>
        <w:spacing w:line="360" w:lineRule="auto"/>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szCs w:val="24"/>
          <w:highlight w:val="none"/>
        </w:rPr>
        <w:t>8.2供应商需</w:t>
      </w:r>
      <w:r>
        <w:rPr>
          <w:rFonts w:hint="eastAsia" w:ascii="Times New Roman" w:hAnsi="Times New Roman" w:eastAsia="宋体"/>
          <w:caps w:val="0"/>
          <w:color w:val="auto"/>
          <w:sz w:val="24"/>
          <w:szCs w:val="24"/>
          <w:highlight w:val="none"/>
          <w:lang w:val="en-US" w:eastAsia="zh-CN"/>
        </w:rPr>
        <w:t>至少提供一种护士节慰问品</w:t>
      </w:r>
      <w:r>
        <w:rPr>
          <w:rFonts w:hint="eastAsia" w:ascii="Times New Roman" w:hAnsi="Times New Roman" w:eastAsia="宋体"/>
          <w:caps w:val="0"/>
          <w:color w:val="auto"/>
          <w:sz w:val="24"/>
          <w:szCs w:val="24"/>
          <w:highlight w:val="none"/>
        </w:rPr>
        <w:t>搭配</w:t>
      </w:r>
      <w:r>
        <w:rPr>
          <w:rFonts w:ascii="Times New Roman" w:hAnsi="Times New Roman" w:eastAsia="宋体"/>
          <w:caps w:val="0"/>
          <w:color w:val="auto"/>
          <w:sz w:val="24"/>
          <w:szCs w:val="24"/>
          <w:highlight w:val="none"/>
        </w:rPr>
        <w:t>1</w:t>
      </w:r>
      <w:r>
        <w:rPr>
          <w:rFonts w:hint="eastAsia" w:ascii="Times New Roman" w:hAnsi="Times New Roman" w:eastAsia="宋体"/>
          <w:caps w:val="0"/>
          <w:color w:val="auto"/>
          <w:sz w:val="24"/>
          <w:szCs w:val="24"/>
          <w:highlight w:val="none"/>
        </w:rPr>
        <w:t>份（每个方案提供1份样品，与中标后供货内容</w:t>
      </w:r>
      <w:r>
        <w:rPr>
          <w:rFonts w:hint="eastAsia" w:ascii="Times New Roman" w:hAnsi="Times New Roman" w:eastAsia="宋体"/>
          <w:caps w:val="0"/>
          <w:color w:val="auto"/>
          <w:sz w:val="24"/>
          <w:szCs w:val="24"/>
          <w:highlight w:val="none"/>
          <w:lang w:eastAsia="zh-Hans"/>
        </w:rPr>
        <w:t>、品牌、型号</w:t>
      </w:r>
      <w:r>
        <w:rPr>
          <w:rFonts w:hint="eastAsia" w:ascii="Times New Roman" w:hAnsi="Times New Roman" w:eastAsia="宋体"/>
          <w:caps w:val="0"/>
          <w:color w:val="auto"/>
          <w:sz w:val="24"/>
          <w:szCs w:val="24"/>
          <w:highlight w:val="none"/>
        </w:rPr>
        <w:t>一致），与磋商响应文件同时递交。用于评标和样品保存。中标供应商样品概不退还，未中标供应商样品（除食品）在评审结束后退还。在样品包装上注明本投标企业名称、盖投标企业公章。</w:t>
      </w:r>
    </w:p>
    <w:p>
      <w:pPr>
        <w:spacing w:line="360" w:lineRule="auto"/>
        <w:rPr>
          <w:rFonts w:hint="default" w:ascii="Times New Roman" w:hAnsi="Times New Roman" w:eastAsia="宋体"/>
          <w:caps w:val="0"/>
          <w:color w:val="auto"/>
          <w:sz w:val="24"/>
          <w:szCs w:val="24"/>
          <w:highlight w:val="none"/>
          <w:lang w:val="en-US" w:eastAsia="zh-CN"/>
        </w:rPr>
      </w:pPr>
      <w:r>
        <w:rPr>
          <w:rFonts w:hint="eastAsia" w:ascii="Times New Roman" w:hAnsi="Times New Roman" w:eastAsia="宋体"/>
          <w:caps w:val="0"/>
          <w:color w:val="auto"/>
          <w:sz w:val="24"/>
          <w:szCs w:val="24"/>
          <w:highlight w:val="none"/>
          <w:lang w:val="en-US" w:eastAsia="zh-CN"/>
        </w:rPr>
        <w:t>8.3</w:t>
      </w:r>
      <w:r>
        <w:rPr>
          <w:rFonts w:hint="eastAsia" w:ascii="Times New Roman" w:hAnsi="Times New Roman" w:eastAsia="宋体"/>
          <w:caps w:val="0"/>
          <w:color w:val="auto"/>
          <w:sz w:val="24"/>
          <w:szCs w:val="24"/>
          <w:highlight w:val="none"/>
        </w:rPr>
        <w:t>如果</w:t>
      </w:r>
      <w:r>
        <w:rPr>
          <w:rFonts w:hint="eastAsia" w:ascii="Times New Roman" w:hAnsi="Times New Roman" w:eastAsia="宋体"/>
          <w:caps w:val="0"/>
          <w:color w:val="auto"/>
          <w:sz w:val="24"/>
          <w:szCs w:val="24"/>
          <w:highlight w:val="none"/>
          <w:lang w:val="en-US" w:eastAsia="zh-CN"/>
        </w:rPr>
        <w:t>无法提供实际商品，可用照片替代。并同样适用以上条款。</w:t>
      </w:r>
    </w:p>
    <w:p>
      <w:pPr>
        <w:pStyle w:val="5"/>
        <w:spacing w:line="360" w:lineRule="auto"/>
        <w:rPr>
          <w:rFonts w:hint="eastAsia" w:ascii="Times New Roman" w:hAnsi="Times New Roman" w:eastAsia="宋体" w:cs="宋体"/>
          <w:caps w:val="0"/>
          <w:color w:val="auto"/>
          <w:sz w:val="24"/>
          <w:szCs w:val="24"/>
          <w:highlight w:val="none"/>
        </w:rPr>
      </w:pPr>
    </w:p>
    <w:p>
      <w:pPr>
        <w:pStyle w:val="5"/>
        <w:spacing w:line="360" w:lineRule="auto"/>
        <w:rPr>
          <w:rFonts w:ascii="Times New Roman" w:hAnsi="Times New Roman" w:eastAsia="宋体" w:cs="宋体"/>
          <w:b/>
          <w:caps w:val="0"/>
          <w:color w:val="auto"/>
          <w:sz w:val="24"/>
          <w:szCs w:val="24"/>
          <w:highlight w:val="none"/>
        </w:rPr>
      </w:pPr>
      <w:r>
        <w:rPr>
          <w:rFonts w:hint="eastAsia" w:ascii="Times New Roman" w:hAnsi="Times New Roman" w:eastAsia="宋体" w:cs="宋体"/>
          <w:b/>
          <w:caps w:val="0"/>
          <w:color w:val="auto"/>
          <w:sz w:val="24"/>
          <w:szCs w:val="24"/>
          <w:highlight w:val="none"/>
        </w:rPr>
        <w:t>四</w:t>
      </w:r>
      <w:r>
        <w:rPr>
          <w:rFonts w:ascii="Times New Roman" w:hAnsi="Times New Roman" w:eastAsia="宋体" w:cs="宋体"/>
          <w:b/>
          <w:caps w:val="0"/>
          <w:color w:val="auto"/>
          <w:sz w:val="24"/>
          <w:szCs w:val="24"/>
          <w:highlight w:val="none"/>
        </w:rPr>
        <w:t>、</w:t>
      </w:r>
      <w:r>
        <w:rPr>
          <w:rFonts w:hint="eastAsia" w:ascii="Times New Roman" w:hAnsi="Times New Roman" w:eastAsia="宋体" w:cs="宋体"/>
          <w:b/>
          <w:caps w:val="0"/>
          <w:color w:val="auto"/>
          <w:sz w:val="24"/>
          <w:szCs w:val="24"/>
          <w:highlight w:val="none"/>
        </w:rPr>
        <w:t>商务条款</w:t>
      </w:r>
    </w:p>
    <w:p>
      <w:pPr>
        <w:spacing w:line="360" w:lineRule="auto"/>
        <w:rPr>
          <w:rFonts w:hint="default" w:ascii="Times New Roman" w:hAnsi="Times New Roman" w:eastAsia="宋体"/>
          <w:caps w:val="0"/>
          <w:color w:val="auto"/>
          <w:sz w:val="24"/>
          <w:szCs w:val="24"/>
          <w:highlight w:val="none"/>
          <w:lang w:val="en-US" w:eastAsia="zh-CN"/>
        </w:rPr>
      </w:pPr>
      <w:r>
        <w:rPr>
          <w:rFonts w:ascii="Times New Roman" w:hAnsi="Times New Roman" w:eastAsia="宋体"/>
          <w:caps w:val="0"/>
          <w:color w:val="auto"/>
          <w:sz w:val="24"/>
          <w:szCs w:val="24"/>
          <w:highlight w:val="none"/>
        </w:rPr>
        <w:t>1.</w:t>
      </w:r>
      <w:r>
        <w:rPr>
          <w:rFonts w:hint="eastAsia" w:ascii="Times New Roman" w:hAnsi="Times New Roman" w:eastAsia="宋体"/>
          <w:caps w:val="0"/>
          <w:color w:val="auto"/>
          <w:sz w:val="24"/>
          <w:szCs w:val="24"/>
          <w:highlight w:val="none"/>
        </w:rPr>
        <w:t>报价方式：固定单价。</w:t>
      </w:r>
      <w:r>
        <w:rPr>
          <w:rFonts w:hint="eastAsia" w:ascii="Times New Roman" w:hAnsi="Times New Roman" w:eastAsia="宋体"/>
          <w:b w:val="0"/>
          <w:bCs/>
          <w:caps w:val="0"/>
          <w:color w:val="auto"/>
          <w:sz w:val="24"/>
          <w:szCs w:val="24"/>
          <w:highlight w:val="none"/>
          <w:lang w:val="en-US" w:eastAsia="zh-CN"/>
        </w:rPr>
        <w:t>绿植：</w:t>
      </w:r>
      <w:r>
        <w:rPr>
          <w:rFonts w:hint="eastAsia" w:ascii="Times New Roman" w:hAnsi="Times New Roman" w:eastAsia="宋体" w:cs="宋体"/>
          <w:caps w:val="0"/>
          <w:kern w:val="0"/>
          <w:sz w:val="24"/>
          <w:szCs w:val="24"/>
          <w:highlight w:val="none"/>
          <w:lang w:val="en-US" w:eastAsia="zh-CN"/>
        </w:rPr>
        <w:t>200元/盆、蛋糕：350元/个。</w:t>
      </w:r>
      <w:r>
        <w:rPr>
          <w:rFonts w:hint="eastAsia" w:ascii="Times New Roman" w:hAnsi="Times New Roman" w:eastAsia="宋体"/>
          <w:caps w:val="0"/>
          <w:color w:val="auto"/>
          <w:sz w:val="24"/>
          <w:szCs w:val="24"/>
          <w:highlight w:val="none"/>
          <w:lang w:val="en-US" w:eastAsia="zh-CN"/>
        </w:rPr>
        <w:t>本项目总金额</w:t>
      </w:r>
      <w:r>
        <w:rPr>
          <w:rFonts w:hint="eastAsia" w:ascii="Times New Roman" w:hAnsi="Times New Roman" w:eastAsia="宋体" w:cs="宋体"/>
          <w:caps w:val="0"/>
          <w:kern w:val="0"/>
          <w:sz w:val="24"/>
          <w:szCs w:val="24"/>
          <w:highlight w:val="none"/>
          <w:lang w:val="en-US" w:eastAsia="zh-CN"/>
        </w:rPr>
        <w:t>16050元整</w:t>
      </w:r>
      <w:r>
        <w:rPr>
          <w:rFonts w:hint="eastAsia" w:ascii="Times New Roman" w:hAnsi="Times New Roman" w:eastAsia="宋体"/>
          <w:caps w:val="0"/>
          <w:color w:val="auto"/>
          <w:sz w:val="24"/>
          <w:szCs w:val="24"/>
          <w:highlight w:val="none"/>
          <w:lang w:val="en-US" w:eastAsia="zh-CN"/>
        </w:rPr>
        <w:t>。</w:t>
      </w:r>
    </w:p>
    <w:p>
      <w:pPr>
        <w:spacing w:line="360" w:lineRule="auto"/>
        <w:rPr>
          <w:rFonts w:ascii="Times New Roman" w:hAnsi="Times New Roman" w:eastAsia="宋体"/>
          <w:caps w:val="0"/>
          <w:color w:val="auto"/>
          <w:sz w:val="24"/>
          <w:szCs w:val="24"/>
          <w:highlight w:val="none"/>
        </w:rPr>
      </w:pPr>
      <w:r>
        <w:rPr>
          <w:rFonts w:ascii="Times New Roman" w:hAnsi="Times New Roman" w:eastAsia="宋体"/>
          <w:caps w:val="0"/>
          <w:color w:val="auto"/>
          <w:sz w:val="24"/>
          <w:szCs w:val="24"/>
          <w:highlight w:val="none"/>
        </w:rPr>
        <w:t>2.</w:t>
      </w:r>
      <w:r>
        <w:rPr>
          <w:rFonts w:hint="eastAsia" w:ascii="Times New Roman" w:hAnsi="Times New Roman" w:eastAsia="宋体"/>
          <w:caps w:val="0"/>
          <w:color w:val="auto"/>
          <w:sz w:val="24"/>
          <w:szCs w:val="24"/>
          <w:highlight w:val="none"/>
        </w:rPr>
        <w:t>付款方式：货到验收合格后，采购人</w:t>
      </w:r>
      <w:r>
        <w:rPr>
          <w:rFonts w:hint="eastAsia" w:ascii="Times New Roman" w:hAnsi="Times New Roman" w:eastAsia="宋体"/>
          <w:caps w:val="0"/>
          <w:color w:val="auto"/>
          <w:sz w:val="24"/>
          <w:szCs w:val="24"/>
          <w:highlight w:val="none"/>
          <w:lang w:val="en-US" w:eastAsia="zh-CN"/>
        </w:rPr>
        <w:t>按照实际发放分数2</w:t>
      </w:r>
      <w:r>
        <w:rPr>
          <w:rFonts w:hint="eastAsia" w:ascii="Times New Roman" w:hAnsi="Times New Roman" w:eastAsia="宋体"/>
          <w:caps w:val="0"/>
          <w:color w:val="auto"/>
          <w:sz w:val="24"/>
          <w:szCs w:val="24"/>
          <w:highlight w:val="none"/>
        </w:rPr>
        <w:t>个月内向中标供应商支付</w:t>
      </w:r>
      <w:r>
        <w:rPr>
          <w:rFonts w:hint="eastAsia" w:ascii="Times New Roman" w:hAnsi="Times New Roman" w:eastAsia="宋体"/>
          <w:caps w:val="0"/>
          <w:color w:val="auto"/>
          <w:sz w:val="24"/>
          <w:szCs w:val="24"/>
          <w:highlight w:val="none"/>
          <w:lang w:val="en-US" w:eastAsia="zh-CN"/>
        </w:rPr>
        <w:t>相应</w:t>
      </w:r>
      <w:r>
        <w:rPr>
          <w:rFonts w:hint="eastAsia" w:ascii="Times New Roman" w:hAnsi="Times New Roman" w:eastAsia="宋体"/>
          <w:caps w:val="0"/>
          <w:color w:val="auto"/>
          <w:sz w:val="24"/>
          <w:szCs w:val="24"/>
          <w:highlight w:val="none"/>
        </w:rPr>
        <w:t>价款（增值税发票种类必须符合采购人要求）。</w:t>
      </w:r>
    </w:p>
    <w:p>
      <w:pPr>
        <w:adjustRightInd w:val="0"/>
        <w:snapToGrid w:val="0"/>
        <w:spacing w:line="360" w:lineRule="auto"/>
        <w:rPr>
          <w:rFonts w:hint="eastAsia" w:ascii="Times New Roman" w:hAnsi="Times New Roman" w:eastAsia="宋体"/>
          <w:caps w:val="0"/>
          <w:color w:val="auto"/>
          <w:sz w:val="24"/>
          <w:szCs w:val="24"/>
          <w:highlight w:val="none"/>
        </w:rPr>
      </w:pPr>
      <w:r>
        <w:rPr>
          <w:rFonts w:ascii="Times New Roman" w:hAnsi="Times New Roman" w:eastAsia="宋体"/>
          <w:caps w:val="0"/>
          <w:color w:val="auto"/>
          <w:sz w:val="24"/>
          <w:szCs w:val="24"/>
          <w:highlight w:val="none"/>
        </w:rPr>
        <w:t>3.</w:t>
      </w:r>
      <w:r>
        <w:rPr>
          <w:rFonts w:hint="eastAsia" w:ascii="Times New Roman" w:hAnsi="Times New Roman" w:eastAsia="宋体"/>
          <w:caps w:val="0"/>
          <w:color w:val="auto"/>
          <w:sz w:val="24"/>
          <w:szCs w:val="24"/>
          <w:highlight w:val="none"/>
        </w:rPr>
        <w:t>交货时间和交货地点：</w:t>
      </w:r>
    </w:p>
    <w:p>
      <w:pPr>
        <w:adjustRightInd w:val="0"/>
        <w:snapToGrid w:val="0"/>
        <w:spacing w:line="360" w:lineRule="auto"/>
        <w:ind w:left="105" w:leftChars="50" w:firstLine="360" w:firstLineChars="150"/>
        <w:rPr>
          <w:rFonts w:hint="eastAsia" w:ascii="Times New Roman" w:hAnsi="Times New Roman" w:eastAsia="宋体"/>
          <w:caps w:val="0"/>
          <w:color w:val="auto"/>
          <w:sz w:val="24"/>
          <w:highlight w:val="none"/>
          <w:lang w:eastAsia="zh-CN"/>
        </w:rPr>
      </w:pPr>
      <w:r>
        <w:rPr>
          <w:rFonts w:hint="eastAsia" w:ascii="Times New Roman" w:hAnsi="Times New Roman" w:eastAsia="宋体"/>
          <w:caps w:val="0"/>
          <w:color w:val="auto"/>
          <w:sz w:val="24"/>
          <w:szCs w:val="24"/>
          <w:highlight w:val="none"/>
        </w:rPr>
        <w:t>（1）</w:t>
      </w:r>
      <w:r>
        <w:rPr>
          <w:rFonts w:hint="eastAsia" w:ascii="Times New Roman" w:hAnsi="Times New Roman" w:eastAsia="宋体"/>
          <w:caps w:val="0"/>
          <w:color w:val="auto"/>
          <w:sz w:val="24"/>
          <w:highlight w:val="none"/>
        </w:rPr>
        <w:t>中标供应商接到采购人供货通知后</w:t>
      </w:r>
      <w:r>
        <w:rPr>
          <w:rFonts w:hint="eastAsia" w:ascii="Times New Roman" w:hAnsi="Times New Roman" w:eastAsia="宋体"/>
          <w:caps w:val="0"/>
          <w:color w:val="auto"/>
          <w:sz w:val="24"/>
          <w:highlight w:val="none"/>
          <w:u w:val="single"/>
        </w:rPr>
        <w:t>2</w:t>
      </w:r>
      <w:r>
        <w:rPr>
          <w:rFonts w:hint="eastAsia" w:ascii="Times New Roman" w:hAnsi="Times New Roman" w:eastAsia="宋体"/>
          <w:caps w:val="0"/>
          <w:color w:val="auto"/>
          <w:sz w:val="24"/>
          <w:highlight w:val="none"/>
        </w:rPr>
        <w:t>日内将</w:t>
      </w:r>
      <w:r>
        <w:rPr>
          <w:rFonts w:hint="eastAsia" w:ascii="Times New Roman" w:hAnsi="Times New Roman" w:eastAsia="宋体"/>
          <w:caps w:val="0"/>
          <w:color w:val="auto"/>
          <w:sz w:val="24"/>
          <w:highlight w:val="none"/>
          <w:lang w:val="en-US" w:eastAsia="zh-CN"/>
        </w:rPr>
        <w:t>相关货物</w:t>
      </w:r>
      <w:r>
        <w:rPr>
          <w:rFonts w:hint="eastAsia" w:ascii="Times New Roman" w:hAnsi="Times New Roman" w:eastAsia="宋体"/>
          <w:caps w:val="0"/>
          <w:color w:val="auto"/>
          <w:sz w:val="24"/>
          <w:highlight w:val="none"/>
        </w:rPr>
        <w:t>提供给采购人</w:t>
      </w:r>
      <w:r>
        <w:rPr>
          <w:rFonts w:hint="eastAsia" w:ascii="Times New Roman" w:hAnsi="Times New Roman" w:eastAsia="宋体"/>
          <w:caps w:val="0"/>
          <w:color w:val="auto"/>
          <w:sz w:val="24"/>
          <w:highlight w:val="none"/>
          <w:lang w:eastAsia="zh-CN"/>
        </w:rPr>
        <w:t>。</w:t>
      </w:r>
    </w:p>
    <w:p>
      <w:pPr>
        <w:adjustRightInd w:val="0"/>
        <w:snapToGrid w:val="0"/>
        <w:spacing w:line="360" w:lineRule="auto"/>
        <w:ind w:left="105" w:leftChars="50" w:firstLine="360" w:firstLineChars="150"/>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sz w:val="24"/>
          <w:highlight w:val="none"/>
        </w:rPr>
        <w:t>（2）待采购人收到</w:t>
      </w:r>
      <w:r>
        <w:rPr>
          <w:rFonts w:hint="eastAsia" w:ascii="Times New Roman" w:hAnsi="Times New Roman" w:eastAsia="宋体"/>
          <w:caps w:val="0"/>
          <w:color w:val="auto"/>
          <w:sz w:val="24"/>
          <w:highlight w:val="none"/>
          <w:lang w:val="en-US" w:eastAsia="zh-CN"/>
        </w:rPr>
        <w:t>采购</w:t>
      </w:r>
      <w:r>
        <w:rPr>
          <w:rFonts w:hint="eastAsia" w:ascii="Times New Roman" w:hAnsi="Times New Roman" w:eastAsia="宋体"/>
          <w:caps w:val="0"/>
          <w:color w:val="auto"/>
          <w:sz w:val="24"/>
          <w:highlight w:val="none"/>
        </w:rPr>
        <w:t>产品</w:t>
      </w:r>
      <w:r>
        <w:rPr>
          <w:rFonts w:hint="eastAsia" w:ascii="Times New Roman" w:hAnsi="Times New Roman" w:eastAsia="宋体"/>
          <w:caps w:val="0"/>
          <w:color w:val="auto"/>
          <w:sz w:val="24"/>
          <w:highlight w:val="none"/>
          <w:lang w:val="en-US" w:eastAsia="zh-CN"/>
        </w:rPr>
        <w:t>并且确认无误</w:t>
      </w:r>
      <w:r>
        <w:rPr>
          <w:rFonts w:hint="eastAsia" w:ascii="Times New Roman" w:hAnsi="Times New Roman" w:eastAsia="宋体"/>
          <w:caps w:val="0"/>
          <w:color w:val="auto"/>
          <w:sz w:val="24"/>
          <w:highlight w:val="none"/>
        </w:rPr>
        <w:t>后，视为交付完成。</w:t>
      </w:r>
      <w:r>
        <w:rPr>
          <w:rFonts w:ascii="Times New Roman" w:hAnsi="Times New Roman" w:eastAsia="宋体"/>
          <w:caps w:val="0"/>
          <w:color w:val="auto"/>
          <w:sz w:val="24"/>
          <w:szCs w:val="24"/>
          <w:highlight w:val="none"/>
        </w:rPr>
        <w:t>202</w:t>
      </w:r>
      <w:r>
        <w:rPr>
          <w:rFonts w:hint="eastAsia" w:ascii="Times New Roman" w:hAnsi="Times New Roman" w:eastAsia="宋体"/>
          <w:caps w:val="0"/>
          <w:color w:val="auto"/>
          <w:sz w:val="24"/>
          <w:szCs w:val="24"/>
          <w:highlight w:val="none"/>
          <w:lang w:val="en-US" w:eastAsia="zh-CN"/>
        </w:rPr>
        <w:t>4</w:t>
      </w:r>
      <w:r>
        <w:rPr>
          <w:rFonts w:hint="eastAsia" w:ascii="Times New Roman" w:hAnsi="Times New Roman" w:eastAsia="宋体"/>
          <w:caps w:val="0"/>
          <w:color w:val="auto"/>
          <w:sz w:val="24"/>
          <w:szCs w:val="24"/>
          <w:highlight w:val="none"/>
        </w:rPr>
        <w:t>年</w:t>
      </w:r>
      <w:r>
        <w:rPr>
          <w:rFonts w:hint="eastAsia" w:ascii="Times New Roman" w:hAnsi="Times New Roman" w:eastAsia="宋体"/>
          <w:caps w:val="0"/>
          <w:color w:val="auto"/>
          <w:sz w:val="24"/>
          <w:szCs w:val="24"/>
          <w:highlight w:val="none"/>
          <w:lang w:val="en-US" w:eastAsia="zh-CN"/>
        </w:rPr>
        <w:t>5</w:t>
      </w:r>
      <w:r>
        <w:rPr>
          <w:rFonts w:hint="eastAsia" w:ascii="Times New Roman" w:hAnsi="Times New Roman" w:eastAsia="宋体"/>
          <w:caps w:val="0"/>
          <w:color w:val="auto"/>
          <w:sz w:val="24"/>
          <w:szCs w:val="24"/>
          <w:highlight w:val="none"/>
        </w:rPr>
        <w:t>月</w:t>
      </w:r>
      <w:r>
        <w:rPr>
          <w:rFonts w:hint="eastAsia" w:ascii="Times New Roman" w:hAnsi="Times New Roman" w:eastAsia="宋体"/>
          <w:caps w:val="0"/>
          <w:color w:val="auto"/>
          <w:sz w:val="24"/>
          <w:szCs w:val="24"/>
          <w:highlight w:val="none"/>
          <w:lang w:val="en-US" w:eastAsia="zh-CN"/>
        </w:rPr>
        <w:t>12</w:t>
      </w:r>
      <w:r>
        <w:rPr>
          <w:rFonts w:hint="eastAsia" w:ascii="Times New Roman" w:hAnsi="Times New Roman" w:eastAsia="宋体"/>
          <w:caps w:val="0"/>
          <w:color w:val="auto"/>
          <w:sz w:val="24"/>
          <w:szCs w:val="24"/>
          <w:highlight w:val="none"/>
        </w:rPr>
        <w:t>日前完成交货。</w:t>
      </w:r>
    </w:p>
    <w:p>
      <w:pPr>
        <w:adjustRightInd w:val="0"/>
        <w:snapToGrid w:val="0"/>
        <w:spacing w:line="360" w:lineRule="auto"/>
        <w:rPr>
          <w:rFonts w:hint="eastAsia" w:ascii="Times New Roman" w:hAnsi="Times New Roman" w:eastAsia="宋体"/>
          <w:caps w:val="0"/>
          <w:color w:val="auto"/>
          <w:highlight w:val="none"/>
        </w:rPr>
      </w:pPr>
    </w:p>
    <w:p>
      <w:pPr>
        <w:adjustRightInd w:val="0"/>
        <w:snapToGrid w:val="0"/>
        <w:spacing w:line="360" w:lineRule="auto"/>
        <w:jc w:val="center"/>
        <w:rPr>
          <w:rFonts w:hint="eastAsia" w:ascii="Times New Roman" w:hAnsi="Times New Roman" w:eastAsia="宋体"/>
          <w:caps w:val="0"/>
          <w:color w:val="auto"/>
          <w:sz w:val="24"/>
          <w:szCs w:val="24"/>
          <w:highlight w:val="none"/>
        </w:rPr>
      </w:pPr>
      <w:r>
        <w:rPr>
          <w:rFonts w:hint="eastAsia" w:ascii="Times New Roman" w:hAnsi="Times New Roman" w:eastAsia="宋体"/>
          <w:caps w:val="0"/>
          <w:color w:val="auto"/>
          <w:highlight w:val="none"/>
        </w:rPr>
        <w:br w:type="page"/>
      </w:r>
      <w:bookmarkStart w:id="51" w:name="_Toc472544484"/>
      <w:r>
        <w:rPr>
          <w:rFonts w:ascii="Times New Roman" w:hAnsi="Times New Roman" w:eastAsia="宋体"/>
          <w:caps w:val="0"/>
          <w:color w:val="auto"/>
          <w:sz w:val="32"/>
          <w:highlight w:val="none"/>
        </w:rPr>
        <w:t>第四部分</w:t>
      </w:r>
      <w:r>
        <w:rPr>
          <w:rFonts w:hint="eastAsia" w:ascii="Times New Roman" w:hAnsi="Times New Roman" w:eastAsia="宋体"/>
          <w:caps w:val="0"/>
          <w:color w:val="auto"/>
          <w:sz w:val="32"/>
          <w:highlight w:val="none"/>
        </w:rPr>
        <w:t xml:space="preserve">  </w:t>
      </w:r>
      <w:r>
        <w:rPr>
          <w:rFonts w:ascii="Times New Roman" w:hAnsi="Times New Roman" w:eastAsia="宋体"/>
          <w:caps w:val="0"/>
          <w:color w:val="auto"/>
          <w:sz w:val="32"/>
          <w:highlight w:val="none"/>
        </w:rPr>
        <w:t>合同</w:t>
      </w:r>
      <w:r>
        <w:rPr>
          <w:rFonts w:hint="eastAsia" w:ascii="Times New Roman" w:hAnsi="Times New Roman" w:eastAsia="宋体"/>
          <w:caps w:val="0"/>
          <w:color w:val="auto"/>
          <w:sz w:val="32"/>
          <w:highlight w:val="none"/>
        </w:rPr>
        <w:t>主要条款</w:t>
      </w:r>
      <w:bookmarkEnd w:id="51"/>
    </w:p>
    <w:p>
      <w:pPr>
        <w:jc w:val="center"/>
        <w:rPr>
          <w:rFonts w:hint="eastAsia" w:ascii="Times New Roman" w:hAnsi="Times New Roman" w:eastAsia="宋体"/>
          <w:b/>
          <w:caps w:val="0"/>
          <w:color w:val="auto"/>
          <w:szCs w:val="21"/>
          <w:highlight w:val="none"/>
        </w:rPr>
      </w:pPr>
      <w:r>
        <w:rPr>
          <w:rFonts w:hint="eastAsia" w:ascii="Times New Roman" w:hAnsi="Times New Roman" w:eastAsia="宋体"/>
          <w:b/>
          <w:caps w:val="0"/>
          <w:color w:val="auto"/>
          <w:szCs w:val="21"/>
          <w:highlight w:val="none"/>
        </w:rPr>
        <w:t>（本合同为合同样稿，最终稿由双方协商后确定）</w:t>
      </w:r>
    </w:p>
    <w:p>
      <w:pPr>
        <w:jc w:val="center"/>
        <w:rPr>
          <w:rFonts w:hint="eastAsia" w:ascii="Times New Roman" w:hAnsi="Times New Roman" w:eastAsia="宋体"/>
          <w:b/>
          <w:caps w:val="0"/>
          <w:color w:val="auto"/>
          <w:szCs w:val="21"/>
          <w:highlight w:val="none"/>
        </w:rPr>
      </w:pPr>
    </w:p>
    <w:p>
      <w:pPr>
        <w:jc w:val="center"/>
        <w:rPr>
          <w:rFonts w:hAnsi="宋体"/>
          <w:b/>
          <w:bCs w:val="0"/>
          <w:color w:val="auto"/>
          <w:sz w:val="30"/>
          <w:szCs w:val="30"/>
          <w:highlight w:val="none"/>
        </w:rPr>
      </w:pPr>
      <w:r>
        <w:rPr>
          <w:rFonts w:hAnsi="宋体"/>
          <w:b/>
          <w:bCs w:val="0"/>
          <w:color w:val="auto"/>
          <w:sz w:val="30"/>
          <w:szCs w:val="30"/>
          <w:highlight w:val="none"/>
        </w:rPr>
        <w:t>浙江中医药大学附属第二医院</w:t>
      </w:r>
      <w:r>
        <w:rPr>
          <w:rFonts w:hint="eastAsia" w:hAnsi="宋体"/>
          <w:b/>
          <w:bCs w:val="0"/>
          <w:color w:val="auto"/>
          <w:sz w:val="30"/>
          <w:szCs w:val="30"/>
          <w:highlight w:val="none"/>
          <w:lang w:val="en-US" w:eastAsia="zh-CN"/>
        </w:rPr>
        <w:t>2024年护士节慰问品</w:t>
      </w:r>
      <w:r>
        <w:rPr>
          <w:rFonts w:hint="eastAsia" w:hAnsi="宋体"/>
          <w:b/>
          <w:bCs w:val="0"/>
          <w:color w:val="auto"/>
          <w:sz w:val="30"/>
          <w:szCs w:val="30"/>
          <w:highlight w:val="none"/>
        </w:rPr>
        <w:t>采购合同</w:t>
      </w:r>
    </w:p>
    <w:p>
      <w:pPr>
        <w:jc w:val="center"/>
        <w:rPr>
          <w:rFonts w:ascii="宋体" w:hAnsi="宋体"/>
          <w:b/>
          <w:bCs w:val="0"/>
          <w:color w:val="auto"/>
          <w:sz w:val="24"/>
          <w:szCs w:val="24"/>
          <w:highlight w:val="none"/>
        </w:rPr>
      </w:pPr>
    </w:p>
    <w:p>
      <w:pPr>
        <w:adjustRightInd w:val="0"/>
        <w:snapToGrid w:val="0"/>
        <w:spacing w:line="360" w:lineRule="auto"/>
        <w:rPr>
          <w:rFonts w:hint="default" w:ascii="宋体" w:hAnsi="宋体" w:eastAsia="宋体"/>
          <w:b/>
          <w:bCs w:val="0"/>
          <w:color w:val="auto"/>
          <w:sz w:val="24"/>
          <w:szCs w:val="24"/>
          <w:highlight w:val="none"/>
          <w:lang w:val="en-US" w:eastAsia="zh-CN"/>
        </w:rPr>
      </w:pPr>
      <w:r>
        <w:rPr>
          <w:rFonts w:hint="eastAsia" w:ascii="宋体" w:hAnsi="宋体"/>
          <w:b/>
          <w:bCs w:val="0"/>
          <w:color w:val="auto"/>
          <w:sz w:val="24"/>
          <w:szCs w:val="24"/>
          <w:highlight w:val="none"/>
        </w:rPr>
        <w:t>委托方（以下简称甲方）：</w:t>
      </w:r>
      <w:r>
        <w:rPr>
          <w:rFonts w:hint="eastAsia" w:ascii="宋体" w:hAnsi="宋体" w:cs="宋体"/>
          <w:b/>
          <w:bCs w:val="0"/>
          <w:color w:val="auto"/>
          <w:sz w:val="24"/>
          <w:szCs w:val="24"/>
          <w:highlight w:val="none"/>
          <w:u w:val="single"/>
        </w:rPr>
        <w:t>浙江中医药大学附属第二医院</w:t>
      </w:r>
      <w:r>
        <w:rPr>
          <w:rFonts w:hint="eastAsia" w:ascii="宋体" w:hAnsi="宋体" w:cs="宋体"/>
          <w:b/>
          <w:bCs w:val="0"/>
          <w:color w:val="auto"/>
          <w:sz w:val="24"/>
          <w:szCs w:val="24"/>
          <w:highlight w:val="none"/>
          <w:u w:val="single"/>
          <w:lang w:val="en-US" w:eastAsia="zh-CN"/>
        </w:rPr>
        <w:t xml:space="preserve">              </w:t>
      </w:r>
    </w:p>
    <w:p>
      <w:pPr>
        <w:adjustRightInd w:val="0"/>
        <w:snapToGrid w:val="0"/>
        <w:spacing w:line="360" w:lineRule="auto"/>
        <w:rPr>
          <w:rFonts w:ascii="宋体" w:hAnsi="宋体"/>
          <w:b/>
          <w:bCs w:val="0"/>
          <w:color w:val="auto"/>
          <w:sz w:val="24"/>
          <w:szCs w:val="24"/>
          <w:highlight w:val="none"/>
          <w:u w:val="single"/>
        </w:rPr>
      </w:pPr>
      <w:r>
        <w:rPr>
          <w:rFonts w:hint="eastAsia" w:ascii="宋体" w:hAnsi="宋体"/>
          <w:b/>
          <w:bCs w:val="0"/>
          <w:color w:val="auto"/>
          <w:sz w:val="24"/>
          <w:szCs w:val="24"/>
          <w:highlight w:val="none"/>
        </w:rPr>
        <w:t>受托方（以下简称乙方）：</w:t>
      </w:r>
      <w:r>
        <w:rPr>
          <w:rFonts w:hint="eastAsia" w:ascii="宋体" w:hAnsi="宋体"/>
          <w:b/>
          <w:bCs w:val="0"/>
          <w:color w:val="auto"/>
          <w:sz w:val="24"/>
          <w:szCs w:val="24"/>
          <w:highlight w:val="none"/>
          <w:u w:val="single"/>
        </w:rPr>
        <w:t xml:space="preserve"> </w:t>
      </w:r>
      <w:r>
        <w:rPr>
          <w:rFonts w:hint="eastAsia" w:ascii="宋体" w:hAnsi="宋体"/>
          <w:b/>
          <w:bCs w:val="0"/>
          <w:color w:val="auto"/>
          <w:sz w:val="24"/>
          <w:szCs w:val="24"/>
          <w:highlight w:val="none"/>
          <w:u w:val="single"/>
          <w:lang w:val="en-US" w:eastAsia="zh-CN"/>
        </w:rPr>
        <w:t xml:space="preserve">                         </w:t>
      </w:r>
      <w:r>
        <w:rPr>
          <w:rFonts w:hint="eastAsia" w:ascii="宋体" w:hAnsi="宋体"/>
          <w:b/>
          <w:bCs w:val="0"/>
          <w:color w:val="auto"/>
          <w:sz w:val="24"/>
          <w:szCs w:val="24"/>
          <w:highlight w:val="none"/>
          <w:u w:val="single"/>
        </w:rPr>
        <w:t xml:space="preserve">              </w:t>
      </w:r>
    </w:p>
    <w:p>
      <w:pPr>
        <w:spacing w:line="360" w:lineRule="auto"/>
        <w:rPr>
          <w:rFonts w:ascii="宋体" w:hAnsi="宋体"/>
          <w:b/>
          <w:bCs w:val="0"/>
          <w:color w:val="auto"/>
          <w:sz w:val="24"/>
          <w:szCs w:val="24"/>
          <w:highlight w:val="none"/>
        </w:rPr>
      </w:pPr>
      <w:r>
        <w:rPr>
          <w:rFonts w:hint="eastAsia" w:ascii="宋体" w:hAnsi="宋体"/>
          <w:b/>
          <w:bCs w:val="0"/>
          <w:color w:val="auto"/>
          <w:sz w:val="24"/>
          <w:szCs w:val="24"/>
          <w:highlight w:val="none"/>
        </w:rPr>
        <w:t xml:space="preserve">  </w:t>
      </w:r>
    </w:p>
    <w:p>
      <w:pPr>
        <w:spacing w:line="360" w:lineRule="auto"/>
        <w:ind w:firstLine="480" w:firstLineChars="200"/>
        <w:rPr>
          <w:rFonts w:hint="eastAsia" w:ascii="宋体" w:hAnsi="宋体"/>
          <w:b w:val="0"/>
          <w:bCs/>
          <w:color w:val="auto"/>
          <w:sz w:val="24"/>
          <w:szCs w:val="24"/>
          <w:highlight w:val="none"/>
        </w:rPr>
      </w:pPr>
      <w:r>
        <w:rPr>
          <w:rFonts w:hint="eastAsia" w:ascii="宋体" w:hAnsi="宋体" w:cs="宋体"/>
          <w:b w:val="0"/>
          <w:bCs/>
          <w:color w:val="auto"/>
          <w:sz w:val="24"/>
          <w:szCs w:val="24"/>
          <w:highlight w:val="none"/>
        </w:rPr>
        <w:t>依照《中华人民共和国食品安全法》、《中华人民共和国民法典》及其他有关法律、行政法规，遵循平等诚实信用的原则，</w:t>
      </w:r>
      <w:r>
        <w:rPr>
          <w:rFonts w:hint="eastAsia" w:ascii="宋体" w:hAnsi="宋体"/>
          <w:b w:val="0"/>
          <w:bCs/>
          <w:color w:val="auto"/>
          <w:sz w:val="24"/>
          <w:szCs w:val="24"/>
          <w:highlight w:val="none"/>
        </w:rPr>
        <w:t>甲、乙双方根据关于浙江中医药大学附属第二医院</w:t>
      </w:r>
      <w:r>
        <w:rPr>
          <w:rFonts w:hint="eastAsia" w:ascii="宋体" w:hAnsi="宋体"/>
          <w:b w:val="0"/>
          <w:bCs/>
          <w:color w:val="auto"/>
          <w:sz w:val="24"/>
          <w:szCs w:val="24"/>
          <w:highlight w:val="none"/>
          <w:lang w:val="en-US" w:eastAsia="zh-CN"/>
        </w:rPr>
        <w:t>2024年护士节慰问品</w:t>
      </w:r>
      <w:r>
        <w:rPr>
          <w:rFonts w:hint="eastAsia" w:ascii="宋体" w:hAnsi="宋体"/>
          <w:b w:val="0"/>
          <w:bCs/>
          <w:color w:val="auto"/>
          <w:sz w:val="24"/>
          <w:szCs w:val="24"/>
          <w:highlight w:val="none"/>
        </w:rPr>
        <w:t>采购招标项目经招标的结果，签署本合同。</w:t>
      </w:r>
    </w:p>
    <w:p>
      <w:pPr>
        <w:spacing w:line="360" w:lineRule="auto"/>
        <w:ind w:firstLine="480" w:firstLineChars="200"/>
        <w:rPr>
          <w:rFonts w:hint="eastAsia" w:ascii="宋体" w:hAnsi="宋体"/>
          <w:b w:val="0"/>
          <w:bCs/>
          <w:color w:val="auto"/>
          <w:sz w:val="24"/>
          <w:szCs w:val="24"/>
          <w:highlight w:val="none"/>
        </w:rPr>
      </w:pPr>
    </w:p>
    <w:p>
      <w:pPr>
        <w:spacing w:line="360" w:lineRule="auto"/>
        <w:ind w:firstLine="470" w:firstLineChars="196"/>
        <w:rPr>
          <w:rFonts w:ascii="宋体" w:hAnsi="宋体"/>
          <w:b w:val="0"/>
          <w:bCs/>
          <w:color w:val="auto"/>
          <w:sz w:val="24"/>
          <w:szCs w:val="24"/>
          <w:highlight w:val="none"/>
        </w:rPr>
      </w:pPr>
      <w:r>
        <w:rPr>
          <w:rFonts w:hint="eastAsia" w:ascii="宋体" w:hAnsi="宋体"/>
          <w:b w:val="0"/>
          <w:bCs/>
          <w:color w:val="auto"/>
          <w:sz w:val="24"/>
          <w:szCs w:val="24"/>
          <w:highlight w:val="none"/>
        </w:rPr>
        <w:t>第一条：合同标的</w:t>
      </w:r>
    </w:p>
    <w:p>
      <w:pPr>
        <w:widowControl/>
        <w:spacing w:line="360" w:lineRule="auto"/>
        <w:ind w:firstLine="480" w:firstLineChars="200"/>
        <w:jc w:val="left"/>
        <w:rPr>
          <w:rFonts w:hint="default" w:ascii="宋体" w:hAnsi="宋体"/>
          <w:b w:val="0"/>
          <w:bCs/>
          <w:color w:val="auto"/>
          <w:sz w:val="24"/>
          <w:szCs w:val="24"/>
          <w:highlight w:val="none"/>
          <w:lang w:val="en-US" w:eastAsia="zh-CN"/>
        </w:rPr>
      </w:pPr>
      <w:r>
        <w:rPr>
          <w:rFonts w:hint="eastAsia" w:ascii="宋体" w:hAnsi="宋体"/>
          <w:b w:val="0"/>
          <w:bCs/>
          <w:color w:val="auto"/>
          <w:sz w:val="24"/>
          <w:szCs w:val="24"/>
          <w:highlight w:val="none"/>
        </w:rPr>
        <w:t>甲方向乙方采购</w:t>
      </w:r>
      <w:r>
        <w:rPr>
          <w:rFonts w:hint="eastAsia" w:ascii="宋体" w:hAnsi="宋体"/>
          <w:b w:val="0"/>
          <w:bCs/>
          <w:color w:val="auto"/>
          <w:sz w:val="24"/>
          <w:szCs w:val="24"/>
          <w:highlight w:val="none"/>
          <w:lang w:val="en-US" w:eastAsia="zh-CN"/>
        </w:rPr>
        <w:t>护士节慰问品</w:t>
      </w:r>
      <w:r>
        <w:rPr>
          <w:rFonts w:hint="eastAsia" w:ascii="宋体" w:hAnsi="宋体"/>
          <w:b w:val="0"/>
          <w:bCs/>
          <w:color w:val="auto"/>
          <w:sz w:val="24"/>
          <w:szCs w:val="24"/>
          <w:highlight w:val="none"/>
        </w:rPr>
        <w:t>物资</w:t>
      </w:r>
      <w:r>
        <w:rPr>
          <w:rFonts w:hint="eastAsia" w:ascii="宋体" w:hAnsi="宋体"/>
          <w:b w:val="0"/>
          <w:bCs/>
          <w:color w:val="auto"/>
          <w:sz w:val="24"/>
          <w:szCs w:val="24"/>
          <w:highlight w:val="none"/>
          <w:lang w:eastAsia="zh-CN"/>
        </w:rPr>
        <w:t>，</w:t>
      </w:r>
      <w:r>
        <w:rPr>
          <w:rFonts w:hint="eastAsia" w:ascii="宋体" w:hAnsi="宋体"/>
          <w:b w:val="0"/>
          <w:bCs/>
          <w:color w:val="auto"/>
          <w:sz w:val="24"/>
          <w:szCs w:val="24"/>
          <w:highlight w:val="none"/>
          <w:lang w:val="en-US" w:eastAsia="zh-CN"/>
        </w:rPr>
        <w:t>内容如下:</w:t>
      </w:r>
    </w:p>
    <w:tbl>
      <w:tblPr>
        <w:tblStyle w:val="10"/>
        <w:tblW w:w="4998" w:type="pct"/>
        <w:tblInd w:w="0" w:type="dxa"/>
        <w:tblLayout w:type="autofit"/>
        <w:tblCellMar>
          <w:top w:w="15" w:type="dxa"/>
          <w:left w:w="15" w:type="dxa"/>
          <w:bottom w:w="15" w:type="dxa"/>
          <w:right w:w="15" w:type="dxa"/>
        </w:tblCellMar>
      </w:tblPr>
      <w:tblGrid>
        <w:gridCol w:w="1130"/>
        <w:gridCol w:w="1539"/>
        <w:gridCol w:w="1714"/>
        <w:gridCol w:w="2161"/>
        <w:gridCol w:w="2847"/>
      </w:tblGrid>
      <w:tr>
        <w:tblPrEx>
          <w:tblCellMar>
            <w:top w:w="15" w:type="dxa"/>
            <w:left w:w="15" w:type="dxa"/>
            <w:bottom w:w="15" w:type="dxa"/>
            <w:right w:w="15" w:type="dxa"/>
          </w:tblCellMar>
        </w:tblPrEx>
        <w:trPr>
          <w:trHeight w:val="345" w:hRule="atLeast"/>
        </w:trPr>
        <w:tc>
          <w:tcPr>
            <w:tcW w:w="602"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序号</w:t>
            </w:r>
          </w:p>
        </w:tc>
        <w:tc>
          <w:tcPr>
            <w:tcW w:w="819"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rPr>
            </w:pPr>
            <w:r>
              <w:rPr>
                <w:rFonts w:hint="eastAsia" w:ascii="Times New Roman" w:hAnsi="Times New Roman" w:eastAsia="宋体" w:cs="宋体"/>
                <w:caps w:val="0"/>
                <w:kern w:val="0"/>
                <w:sz w:val="24"/>
                <w:szCs w:val="24"/>
                <w:highlight w:val="none"/>
              </w:rPr>
              <w:t>标项内容</w:t>
            </w:r>
          </w:p>
        </w:tc>
        <w:tc>
          <w:tcPr>
            <w:tcW w:w="912"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rPr>
            </w:pPr>
            <w:r>
              <w:rPr>
                <w:rFonts w:hint="eastAsia" w:ascii="Times New Roman" w:hAnsi="Times New Roman" w:eastAsia="宋体" w:cs="宋体"/>
                <w:caps w:val="0"/>
                <w:kern w:val="0"/>
                <w:sz w:val="24"/>
                <w:szCs w:val="24"/>
                <w:highlight w:val="none"/>
                <w:lang w:val="en-US" w:eastAsia="zh-CN"/>
              </w:rPr>
              <w:t>预计</w:t>
            </w:r>
            <w:r>
              <w:rPr>
                <w:rFonts w:hint="eastAsia" w:ascii="Times New Roman" w:hAnsi="Times New Roman" w:eastAsia="宋体" w:cs="宋体"/>
                <w:caps w:val="0"/>
                <w:kern w:val="0"/>
                <w:sz w:val="24"/>
                <w:szCs w:val="24"/>
                <w:highlight w:val="none"/>
              </w:rPr>
              <w:t>数量</w:t>
            </w:r>
          </w:p>
        </w:tc>
        <w:tc>
          <w:tcPr>
            <w:tcW w:w="1150"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预算单价</w:t>
            </w:r>
          </w:p>
        </w:tc>
        <w:tc>
          <w:tcPr>
            <w:tcW w:w="1515" w:type="pct"/>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eastAsia="zh-CN"/>
              </w:rPr>
            </w:pPr>
            <w:r>
              <w:rPr>
                <w:rFonts w:hint="eastAsia" w:ascii="Times New Roman" w:hAnsi="Times New Roman" w:eastAsia="宋体" w:cs="宋体"/>
                <w:caps w:val="0"/>
                <w:kern w:val="0"/>
                <w:sz w:val="24"/>
                <w:szCs w:val="24"/>
                <w:highlight w:val="none"/>
                <w:lang w:val="en-US" w:eastAsia="zh-CN"/>
              </w:rPr>
              <w:t>内容要求</w:t>
            </w:r>
          </w:p>
        </w:tc>
      </w:tr>
      <w:tr>
        <w:tblPrEx>
          <w:tblCellMar>
            <w:top w:w="15" w:type="dxa"/>
            <w:left w:w="15" w:type="dxa"/>
            <w:bottom w:w="15" w:type="dxa"/>
            <w:right w:w="15" w:type="dxa"/>
          </w:tblCellMar>
        </w:tblPrEx>
        <w:trPr>
          <w:trHeight w:val="2010" w:hRule="atLeast"/>
        </w:trPr>
        <w:tc>
          <w:tcPr>
            <w:tcW w:w="60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1</w:t>
            </w:r>
          </w:p>
        </w:tc>
        <w:tc>
          <w:tcPr>
            <w:tcW w:w="81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绿植</w:t>
            </w:r>
          </w:p>
        </w:tc>
        <w:tc>
          <w:tcPr>
            <w:tcW w:w="91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rPr>
            </w:pPr>
            <w:r>
              <w:rPr>
                <w:rFonts w:hint="eastAsia" w:ascii="Times New Roman" w:hAnsi="Times New Roman" w:eastAsia="宋体" w:cs="宋体"/>
                <w:caps w:val="0"/>
                <w:kern w:val="0"/>
                <w:sz w:val="24"/>
                <w:szCs w:val="24"/>
                <w:highlight w:val="none"/>
                <w:lang w:val="en-US" w:eastAsia="zh-CN"/>
              </w:rPr>
              <w:t>26盆</w:t>
            </w:r>
          </w:p>
        </w:tc>
        <w:tc>
          <w:tcPr>
            <w:tcW w:w="115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200元/盆</w:t>
            </w:r>
          </w:p>
        </w:tc>
        <w:tc>
          <w:tcPr>
            <w:tcW w:w="1515"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盆栽、花卉均可</w:t>
            </w:r>
          </w:p>
        </w:tc>
      </w:tr>
      <w:tr>
        <w:tblPrEx>
          <w:tblCellMar>
            <w:top w:w="15" w:type="dxa"/>
            <w:left w:w="15" w:type="dxa"/>
            <w:bottom w:w="15" w:type="dxa"/>
            <w:right w:w="15" w:type="dxa"/>
          </w:tblCellMar>
        </w:tblPrEx>
        <w:trPr>
          <w:trHeight w:val="2010" w:hRule="atLeast"/>
        </w:trPr>
        <w:tc>
          <w:tcPr>
            <w:tcW w:w="60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2</w:t>
            </w:r>
          </w:p>
        </w:tc>
        <w:tc>
          <w:tcPr>
            <w:tcW w:w="81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蛋糕</w:t>
            </w:r>
          </w:p>
        </w:tc>
        <w:tc>
          <w:tcPr>
            <w:tcW w:w="912"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jc w:val="center"/>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31个</w:t>
            </w:r>
          </w:p>
        </w:tc>
        <w:tc>
          <w:tcPr>
            <w:tcW w:w="115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numPr>
                <w:ilvl w:val="0"/>
                <w:numId w:val="0"/>
              </w:numPr>
              <w:kinsoku/>
              <w:wordWrap/>
              <w:overflowPunct/>
              <w:topLinePunct w:val="0"/>
              <w:autoSpaceDE/>
              <w:autoSpaceDN/>
              <w:bidi w:val="0"/>
              <w:spacing w:before="100" w:beforeAutospacing="1" w:after="100" w:afterAutospacing="1" w:line="360" w:lineRule="auto"/>
              <w:ind w:leftChars="0"/>
              <w:jc w:val="center"/>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350元/个</w:t>
            </w:r>
          </w:p>
        </w:tc>
        <w:tc>
          <w:tcPr>
            <w:tcW w:w="1515"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尺寸：10寸鲜奶蛋糕</w:t>
            </w:r>
          </w:p>
          <w:p>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要求：</w:t>
            </w:r>
          </w:p>
          <w:p>
            <w:pPr>
              <w:keepNext w:val="0"/>
              <w:keepLines w:val="0"/>
              <w:pageBreakBefore w:val="0"/>
              <w:widowControl/>
              <w:numPr>
                <w:ilvl w:val="0"/>
                <w:numId w:val="3"/>
              </w:numPr>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定制款医院LOGO及护士节快乐字样</w:t>
            </w:r>
          </w:p>
          <w:p>
            <w:pPr>
              <w:keepNext w:val="0"/>
              <w:keepLines w:val="0"/>
              <w:pageBreakBefore w:val="0"/>
              <w:widowControl/>
              <w:numPr>
                <w:ilvl w:val="0"/>
                <w:numId w:val="3"/>
              </w:numPr>
              <w:kinsoku/>
              <w:wordWrap/>
              <w:overflowPunct/>
              <w:topLinePunct w:val="0"/>
              <w:autoSpaceDE/>
              <w:autoSpaceDN/>
              <w:bidi w:val="0"/>
              <w:spacing w:before="100" w:beforeAutospacing="1" w:after="100" w:afterAutospacing="1" w:line="360" w:lineRule="auto"/>
              <w:ind w:left="0" w:leftChars="0" w:firstLine="0" w:firstLineChars="0"/>
              <w:rPr>
                <w:rFonts w:hint="eastAsia"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每个蛋糕盘叉需要配备20份</w:t>
            </w:r>
          </w:p>
          <w:p>
            <w:pPr>
              <w:keepNext w:val="0"/>
              <w:keepLines w:val="0"/>
              <w:pageBreakBefore w:val="0"/>
              <w:widowControl/>
              <w:numPr>
                <w:ilvl w:val="0"/>
                <w:numId w:val="3"/>
              </w:numPr>
              <w:kinsoku/>
              <w:wordWrap/>
              <w:overflowPunct/>
              <w:topLinePunct w:val="0"/>
              <w:autoSpaceDE/>
              <w:autoSpaceDN/>
              <w:bidi w:val="0"/>
              <w:spacing w:before="100" w:beforeAutospacing="1" w:after="100" w:afterAutospacing="1" w:line="360" w:lineRule="auto"/>
              <w:ind w:left="0" w:leftChars="0" w:firstLine="0" w:firstLineChars="0"/>
              <w:rPr>
                <w:rFonts w:hint="default" w:ascii="Times New Roman" w:hAnsi="Times New Roman" w:eastAsia="宋体" w:cs="宋体"/>
                <w:caps w:val="0"/>
                <w:kern w:val="0"/>
                <w:sz w:val="24"/>
                <w:szCs w:val="24"/>
                <w:highlight w:val="none"/>
                <w:lang w:val="en-US" w:eastAsia="zh-CN"/>
              </w:rPr>
            </w:pPr>
            <w:r>
              <w:rPr>
                <w:rFonts w:hint="eastAsia" w:ascii="Times New Roman" w:hAnsi="Times New Roman" w:eastAsia="宋体" w:cs="宋体"/>
                <w:caps w:val="0"/>
                <w:kern w:val="0"/>
                <w:sz w:val="24"/>
                <w:szCs w:val="24"/>
                <w:highlight w:val="none"/>
                <w:lang w:val="en-US" w:eastAsia="zh-CN"/>
              </w:rPr>
              <w:t>配备干冰保持口感</w:t>
            </w:r>
          </w:p>
        </w:tc>
      </w:tr>
    </w:tbl>
    <w:p>
      <w:pPr>
        <w:numPr>
          <w:ilvl w:val="0"/>
          <w:numId w:val="0"/>
        </w:numPr>
        <w:tabs>
          <w:tab w:val="left" w:pos="1418"/>
        </w:tabs>
        <w:spacing w:line="360" w:lineRule="auto"/>
        <w:ind w:firstLine="456" w:firstLineChars="200"/>
        <w:jc w:val="left"/>
        <w:rPr>
          <w:rFonts w:hint="eastAsia" w:ascii="宋体" w:hAnsi="宋体" w:cs="宋体"/>
          <w:b w:val="0"/>
          <w:bCs/>
          <w:color w:val="auto"/>
          <w:spacing w:val="-6"/>
          <w:sz w:val="24"/>
          <w:szCs w:val="24"/>
          <w:highlight w:val="none"/>
          <w:u w:val="none"/>
          <w:lang w:val="en-US" w:eastAsia="zh-CN"/>
        </w:rPr>
      </w:pPr>
      <w:r>
        <w:rPr>
          <w:rFonts w:hint="eastAsia" w:ascii="宋体" w:hAnsi="宋体" w:cs="宋体"/>
          <w:b w:val="0"/>
          <w:bCs/>
          <w:color w:val="auto"/>
          <w:spacing w:val="-6"/>
          <w:sz w:val="24"/>
          <w:szCs w:val="24"/>
          <w:highlight w:val="none"/>
          <w:u w:val="none"/>
          <w:lang w:val="en-US" w:eastAsia="zh-CN"/>
        </w:rPr>
        <w:t>、</w:t>
      </w:r>
    </w:p>
    <w:p>
      <w:pPr>
        <w:numPr>
          <w:ilvl w:val="0"/>
          <w:numId w:val="0"/>
        </w:numPr>
        <w:tabs>
          <w:tab w:val="left" w:pos="1418"/>
        </w:tabs>
        <w:spacing w:line="360" w:lineRule="auto"/>
        <w:ind w:firstLine="456" w:firstLineChars="200"/>
        <w:jc w:val="left"/>
        <w:rPr>
          <w:rFonts w:hint="eastAsia" w:ascii="宋体" w:hAnsi="宋体" w:cs="宋体"/>
          <w:b w:val="0"/>
          <w:bCs/>
          <w:color w:val="auto"/>
          <w:spacing w:val="-6"/>
          <w:sz w:val="24"/>
          <w:szCs w:val="24"/>
          <w:highlight w:val="none"/>
        </w:rPr>
      </w:pPr>
      <w:r>
        <w:rPr>
          <w:rFonts w:hint="eastAsia" w:ascii="宋体" w:hAnsi="宋体" w:cs="宋体"/>
          <w:b w:val="0"/>
          <w:bCs/>
          <w:color w:val="auto"/>
          <w:spacing w:val="-6"/>
          <w:sz w:val="24"/>
          <w:szCs w:val="24"/>
          <w:highlight w:val="none"/>
          <w:u w:val="none"/>
          <w:lang w:val="en-US" w:eastAsia="zh-CN"/>
        </w:rPr>
        <w:t xml:space="preserve"> </w:t>
      </w:r>
      <w:r>
        <w:rPr>
          <w:rFonts w:hint="eastAsia" w:ascii="宋体" w:hAnsi="宋体" w:cs="宋体"/>
          <w:b w:val="0"/>
          <w:bCs/>
          <w:color w:val="auto"/>
          <w:spacing w:val="-6"/>
          <w:sz w:val="24"/>
          <w:szCs w:val="24"/>
          <w:highlight w:val="none"/>
        </w:rPr>
        <w:t>第二条：采购数量</w:t>
      </w:r>
    </w:p>
    <w:p>
      <w:pPr>
        <w:spacing w:line="360" w:lineRule="auto"/>
        <w:ind w:firstLine="446" w:firstLineChars="196"/>
        <w:rPr>
          <w:rFonts w:hint="eastAsia" w:ascii="宋体" w:hAnsi="宋体" w:eastAsia="宋体"/>
          <w:b w:val="0"/>
          <w:bCs/>
          <w:color w:val="auto"/>
          <w:spacing w:val="-6"/>
          <w:sz w:val="24"/>
          <w:szCs w:val="24"/>
          <w:highlight w:val="none"/>
          <w:lang w:eastAsia="zh-CN"/>
        </w:rPr>
      </w:pPr>
      <w:r>
        <w:rPr>
          <w:rFonts w:hint="eastAsia" w:ascii="宋体" w:hAnsi="宋体"/>
          <w:b w:val="0"/>
          <w:bCs/>
          <w:color w:val="auto"/>
          <w:spacing w:val="-6"/>
          <w:sz w:val="24"/>
          <w:szCs w:val="24"/>
          <w:highlight w:val="none"/>
        </w:rPr>
        <w:t>本次采购项目</w:t>
      </w:r>
      <w:r>
        <w:rPr>
          <w:rFonts w:hint="eastAsia" w:ascii="宋体" w:hAnsi="宋体"/>
          <w:b w:val="0"/>
          <w:bCs/>
          <w:color w:val="auto"/>
          <w:spacing w:val="-6"/>
          <w:sz w:val="24"/>
          <w:szCs w:val="24"/>
          <w:highlight w:val="none"/>
          <w:lang w:val="en-US" w:eastAsia="zh-CN"/>
        </w:rPr>
        <w:t>慰问品绿植26盆、蛋糕31个</w:t>
      </w:r>
      <w:r>
        <w:rPr>
          <w:rFonts w:hint="eastAsia" w:ascii="宋体" w:hAnsi="宋体"/>
          <w:b w:val="0"/>
          <w:bCs/>
          <w:color w:val="auto"/>
          <w:spacing w:val="-6"/>
          <w:sz w:val="24"/>
          <w:szCs w:val="24"/>
          <w:highlight w:val="none"/>
        </w:rPr>
        <w:t>。</w:t>
      </w:r>
    </w:p>
    <w:p>
      <w:pPr>
        <w:spacing w:line="360" w:lineRule="auto"/>
        <w:ind w:firstLine="446" w:firstLineChars="196"/>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第三条：合同金额</w:t>
      </w:r>
    </w:p>
    <w:p>
      <w:pPr>
        <w:spacing w:line="360" w:lineRule="auto"/>
        <w:ind w:firstLine="446" w:firstLineChars="196"/>
        <w:rPr>
          <w:rFonts w:hint="eastAsia" w:ascii="Times New Roman" w:hAnsi="Times New Roman" w:eastAsia="宋体" w:cs="宋体"/>
          <w:caps w:val="0"/>
          <w:kern w:val="0"/>
          <w:sz w:val="24"/>
          <w:szCs w:val="24"/>
          <w:highlight w:val="none"/>
          <w:lang w:val="en-US" w:eastAsia="zh-CN"/>
        </w:rPr>
      </w:pPr>
      <w:r>
        <w:rPr>
          <w:rFonts w:hint="eastAsia" w:ascii="宋体" w:hAnsi="宋体"/>
          <w:b w:val="0"/>
          <w:bCs/>
          <w:color w:val="auto"/>
          <w:spacing w:val="-6"/>
          <w:sz w:val="24"/>
          <w:szCs w:val="24"/>
          <w:highlight w:val="none"/>
        </w:rPr>
        <w:t>固定单价。</w:t>
      </w:r>
      <w:r>
        <w:rPr>
          <w:rFonts w:hint="eastAsia" w:ascii="Times New Roman" w:hAnsi="Times New Roman" w:eastAsia="宋体"/>
          <w:b w:val="0"/>
          <w:bCs/>
          <w:caps w:val="0"/>
          <w:color w:val="auto"/>
          <w:sz w:val="24"/>
          <w:szCs w:val="24"/>
          <w:highlight w:val="none"/>
          <w:lang w:val="en-US" w:eastAsia="zh-CN"/>
        </w:rPr>
        <w:t>绿植：</w:t>
      </w:r>
      <w:r>
        <w:rPr>
          <w:rFonts w:hint="eastAsia" w:ascii="Times New Roman" w:hAnsi="Times New Roman" w:eastAsia="宋体" w:cs="宋体"/>
          <w:caps w:val="0"/>
          <w:kern w:val="0"/>
          <w:sz w:val="24"/>
          <w:szCs w:val="24"/>
          <w:highlight w:val="none"/>
          <w:lang w:val="en-US" w:eastAsia="zh-CN"/>
        </w:rPr>
        <w:t>200元/盆、蛋糕：350元/个。</w:t>
      </w:r>
    </w:p>
    <w:p>
      <w:pPr>
        <w:spacing w:line="360" w:lineRule="auto"/>
        <w:ind w:firstLine="470" w:firstLineChars="196"/>
        <w:rPr>
          <w:rFonts w:ascii="宋体" w:hAnsi="宋体"/>
          <w:b w:val="0"/>
          <w:bCs/>
          <w:color w:val="auto"/>
          <w:spacing w:val="-6"/>
          <w:sz w:val="24"/>
          <w:szCs w:val="24"/>
          <w:highlight w:val="none"/>
        </w:rPr>
      </w:pPr>
      <w:r>
        <w:rPr>
          <w:rFonts w:hint="eastAsia" w:ascii="Times New Roman" w:hAnsi="Times New Roman" w:eastAsia="宋体"/>
          <w:caps w:val="0"/>
          <w:color w:val="auto"/>
          <w:sz w:val="24"/>
          <w:szCs w:val="24"/>
          <w:highlight w:val="none"/>
          <w:lang w:val="en-US" w:eastAsia="zh-CN"/>
        </w:rPr>
        <w:t>本项目总金额</w:t>
      </w:r>
      <w:r>
        <w:rPr>
          <w:rFonts w:hint="eastAsia" w:ascii="Times New Roman" w:hAnsi="Times New Roman" w:eastAsia="宋体" w:cs="宋体"/>
          <w:caps w:val="0"/>
          <w:kern w:val="0"/>
          <w:sz w:val="24"/>
          <w:szCs w:val="24"/>
          <w:highlight w:val="none"/>
          <w:lang w:val="en-US" w:eastAsia="zh-CN"/>
        </w:rPr>
        <w:t>16050元整</w:t>
      </w:r>
      <w:r>
        <w:rPr>
          <w:rFonts w:hint="eastAsia" w:ascii="Times New Roman" w:hAnsi="Times New Roman" w:eastAsia="宋体"/>
          <w:b w:val="0"/>
          <w:bCs/>
          <w:caps w:val="0"/>
          <w:color w:val="auto"/>
          <w:sz w:val="24"/>
          <w:szCs w:val="24"/>
          <w:highlight w:val="none"/>
          <w:lang w:val="en-US" w:eastAsia="zh-CN"/>
        </w:rPr>
        <w:t>。</w:t>
      </w:r>
    </w:p>
    <w:p>
      <w:pPr>
        <w:spacing w:line="360" w:lineRule="auto"/>
        <w:ind w:firstLine="456" w:firstLineChars="200"/>
        <w:rPr>
          <w:rFonts w:ascii="宋体"/>
          <w:b w:val="0"/>
          <w:bCs/>
          <w:color w:val="auto"/>
          <w:spacing w:val="-6"/>
          <w:sz w:val="24"/>
          <w:szCs w:val="24"/>
          <w:highlight w:val="none"/>
        </w:rPr>
      </w:pPr>
      <w:r>
        <w:rPr>
          <w:rFonts w:hint="eastAsia" w:ascii="宋体" w:hAnsi="宋体"/>
          <w:b w:val="0"/>
          <w:bCs/>
          <w:color w:val="auto"/>
          <w:spacing w:val="-6"/>
          <w:sz w:val="24"/>
          <w:szCs w:val="24"/>
          <w:highlight w:val="none"/>
        </w:rPr>
        <w:t>共计人民币大写</w:t>
      </w:r>
      <w:r>
        <w:rPr>
          <w:rFonts w:hint="eastAsia" w:ascii="宋体" w:hAnsi="宋体"/>
          <w:b w:val="0"/>
          <w:bCs/>
          <w:color w:val="auto"/>
          <w:spacing w:val="-6"/>
          <w:sz w:val="24"/>
          <w:szCs w:val="24"/>
          <w:highlight w:val="none"/>
          <w:u w:val="single"/>
        </w:rPr>
        <w:t xml:space="preserve"> </w:t>
      </w:r>
      <w:r>
        <w:rPr>
          <w:rFonts w:hint="eastAsia" w:ascii="宋体" w:hAnsi="宋体"/>
          <w:b w:val="0"/>
          <w:bCs/>
          <w:color w:val="auto"/>
          <w:spacing w:val="-6"/>
          <w:sz w:val="24"/>
          <w:szCs w:val="24"/>
          <w:highlight w:val="none"/>
          <w:u w:val="single"/>
          <w:lang w:val="en-US" w:eastAsia="zh-CN"/>
        </w:rPr>
        <w:t xml:space="preserve"> </w:t>
      </w:r>
      <w:r>
        <w:rPr>
          <w:rFonts w:hint="eastAsia" w:ascii="Times New Roman" w:hAnsi="Times New Roman" w:eastAsia="宋体" w:cs="宋体"/>
          <w:b w:val="0"/>
          <w:bCs/>
          <w:color w:val="auto"/>
          <w:kern w:val="0"/>
          <w:sz w:val="24"/>
          <w:szCs w:val="24"/>
          <w:highlight w:val="none"/>
          <w:u w:val="single"/>
        </w:rPr>
        <w:t>壹万陆仟零伍拾元整</w:t>
      </w:r>
      <w:r>
        <w:rPr>
          <w:rFonts w:hint="eastAsia" w:ascii="宋体" w:hAnsi="宋体"/>
          <w:b w:val="0"/>
          <w:bCs/>
          <w:color w:val="auto"/>
          <w:spacing w:val="-6"/>
          <w:sz w:val="24"/>
          <w:szCs w:val="24"/>
          <w:highlight w:val="none"/>
          <w:u w:val="single"/>
          <w:lang w:val="en-US" w:eastAsia="zh-CN"/>
        </w:rPr>
        <w:t xml:space="preserve">  ¥</w:t>
      </w:r>
      <w:r>
        <w:rPr>
          <w:rFonts w:hint="eastAsia" w:ascii="宋体"/>
          <w:b w:val="0"/>
          <w:bCs/>
          <w:color w:val="auto"/>
          <w:spacing w:val="-6"/>
          <w:sz w:val="24"/>
          <w:szCs w:val="24"/>
          <w:highlight w:val="none"/>
        </w:rPr>
        <w:t>：</w:t>
      </w:r>
      <w:r>
        <w:rPr>
          <w:rFonts w:hint="eastAsia" w:ascii="宋体"/>
          <w:b w:val="0"/>
          <w:bCs/>
          <w:color w:val="auto"/>
          <w:spacing w:val="-6"/>
          <w:sz w:val="24"/>
          <w:szCs w:val="24"/>
          <w:highlight w:val="none"/>
          <w:u w:val="single"/>
          <w:lang w:val="en-US" w:eastAsia="zh-CN"/>
        </w:rPr>
        <w:t>1605</w:t>
      </w:r>
      <w:r>
        <w:rPr>
          <w:rFonts w:hint="eastAsia" w:ascii="宋体"/>
          <w:b w:val="0"/>
          <w:bCs/>
          <w:iCs/>
          <w:color w:val="auto"/>
          <w:spacing w:val="-6"/>
          <w:sz w:val="24"/>
          <w:szCs w:val="24"/>
          <w:highlight w:val="none"/>
          <w:u w:val="single"/>
          <w:lang w:val="en-US" w:eastAsia="zh-CN"/>
        </w:rPr>
        <w:t>0</w:t>
      </w:r>
      <w:r>
        <w:rPr>
          <w:rFonts w:hint="eastAsia" w:ascii="宋体"/>
          <w:b w:val="0"/>
          <w:bCs/>
          <w:color w:val="auto"/>
          <w:spacing w:val="-6"/>
          <w:sz w:val="24"/>
          <w:szCs w:val="24"/>
          <w:highlight w:val="none"/>
        </w:rPr>
        <w:t>元。</w:t>
      </w:r>
    </w:p>
    <w:p>
      <w:pPr>
        <w:spacing w:line="360" w:lineRule="auto"/>
        <w:ind w:firstLine="456" w:firstLineChars="200"/>
        <w:rPr>
          <w:rFonts w:hint="eastAsia" w:ascii="宋体" w:hAnsi="宋体"/>
          <w:b w:val="0"/>
          <w:bCs/>
          <w:color w:val="auto"/>
          <w:spacing w:val="-6"/>
          <w:sz w:val="24"/>
          <w:szCs w:val="24"/>
          <w:highlight w:val="none"/>
        </w:rPr>
      </w:pPr>
    </w:p>
    <w:p>
      <w:pPr>
        <w:spacing w:line="360" w:lineRule="auto"/>
        <w:ind w:firstLine="456" w:firstLineChars="200"/>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第四条：质量保证</w:t>
      </w:r>
    </w:p>
    <w:p>
      <w:pPr>
        <w:snapToGrid w:val="0"/>
        <w:spacing w:line="360" w:lineRule="auto"/>
        <w:ind w:firstLine="480" w:firstLineChars="200"/>
        <w:rPr>
          <w:rFonts w:ascii="宋体" w:hAnsi="宋体"/>
          <w:b w:val="0"/>
          <w:bCs/>
          <w:color w:val="auto"/>
          <w:spacing w:val="-6"/>
          <w:sz w:val="24"/>
          <w:szCs w:val="24"/>
          <w:highlight w:val="none"/>
        </w:rPr>
      </w:pPr>
      <w:r>
        <w:rPr>
          <w:rFonts w:hint="eastAsia" w:ascii="宋体" w:hAnsi="宋体"/>
          <w:b w:val="0"/>
          <w:bCs/>
          <w:color w:val="auto"/>
          <w:sz w:val="24"/>
          <w:szCs w:val="24"/>
          <w:highlight w:val="none"/>
        </w:rPr>
        <w:t>乙方保证提供产品的质量符合国家标准、和行业规范，确保是正品，确保所供食品新鲜，不得提供过期食品</w:t>
      </w:r>
      <w:r>
        <w:rPr>
          <w:rFonts w:hint="eastAsia" w:ascii="宋体" w:hAnsi="宋体"/>
          <w:b w:val="0"/>
          <w:bCs/>
          <w:color w:val="auto"/>
          <w:spacing w:val="-6"/>
          <w:sz w:val="24"/>
          <w:szCs w:val="24"/>
          <w:highlight w:val="none"/>
        </w:rPr>
        <w:t>。</w:t>
      </w:r>
    </w:p>
    <w:p>
      <w:pPr>
        <w:snapToGrid w:val="0"/>
        <w:spacing w:line="360" w:lineRule="auto"/>
        <w:ind w:firstLine="456" w:firstLineChars="200"/>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乙方承诺按照投标样品保质保量提供给甲方相应数量</w:t>
      </w:r>
      <w:r>
        <w:rPr>
          <w:rFonts w:hint="eastAsia" w:ascii="宋体" w:hAnsi="宋体"/>
          <w:b w:val="0"/>
          <w:bCs/>
          <w:color w:val="auto"/>
          <w:spacing w:val="-6"/>
          <w:sz w:val="24"/>
          <w:szCs w:val="24"/>
          <w:highlight w:val="none"/>
          <w:lang w:eastAsia="zh-CN"/>
        </w:rPr>
        <w:t>的</w:t>
      </w:r>
      <w:r>
        <w:rPr>
          <w:rFonts w:hint="eastAsia" w:ascii="宋体" w:hAnsi="宋体"/>
          <w:b w:val="0"/>
          <w:bCs/>
          <w:color w:val="auto"/>
          <w:spacing w:val="-6"/>
          <w:sz w:val="24"/>
          <w:szCs w:val="24"/>
          <w:highlight w:val="none"/>
          <w:lang w:val="en-US" w:eastAsia="zh-CN"/>
        </w:rPr>
        <w:t>慰问品</w:t>
      </w:r>
      <w:r>
        <w:rPr>
          <w:rFonts w:hint="eastAsia" w:ascii="宋体" w:hAnsi="宋体"/>
          <w:b w:val="0"/>
          <w:bCs/>
          <w:color w:val="auto"/>
          <w:spacing w:val="-6"/>
          <w:sz w:val="24"/>
          <w:szCs w:val="24"/>
          <w:highlight w:val="none"/>
        </w:rPr>
        <w:t>物资，所有物品厂家信息、厂址、联系电话明确标示。</w:t>
      </w:r>
    </w:p>
    <w:p>
      <w:pPr>
        <w:snapToGrid w:val="0"/>
        <w:spacing w:line="360" w:lineRule="auto"/>
        <w:ind w:firstLine="446" w:firstLineChars="196"/>
        <w:rPr>
          <w:rFonts w:hint="eastAsia" w:ascii="宋体" w:hAnsi="宋体"/>
          <w:b w:val="0"/>
          <w:bCs/>
          <w:color w:val="auto"/>
          <w:spacing w:val="-6"/>
          <w:sz w:val="24"/>
          <w:szCs w:val="24"/>
          <w:highlight w:val="none"/>
        </w:rPr>
      </w:pPr>
    </w:p>
    <w:p>
      <w:pPr>
        <w:snapToGrid w:val="0"/>
        <w:spacing w:line="360" w:lineRule="auto"/>
        <w:ind w:firstLine="446" w:firstLineChars="196"/>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第五条：交货时间、地点、方式</w:t>
      </w:r>
    </w:p>
    <w:p>
      <w:pPr>
        <w:snapToGrid w:val="0"/>
        <w:spacing w:line="360" w:lineRule="auto"/>
        <w:ind w:firstLine="456" w:firstLineChars="200"/>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1、自接到甲方通知之日起，</w:t>
      </w:r>
      <w:r>
        <w:rPr>
          <w:rFonts w:hint="eastAsia" w:ascii="宋体" w:hAnsi="宋体"/>
          <w:b w:val="0"/>
          <w:bCs/>
          <w:color w:val="auto"/>
          <w:spacing w:val="-6"/>
          <w:sz w:val="24"/>
          <w:szCs w:val="24"/>
          <w:highlight w:val="none"/>
          <w:lang w:val="en-US" w:eastAsia="zh-CN"/>
        </w:rPr>
        <w:t>2</w:t>
      </w:r>
      <w:r>
        <w:rPr>
          <w:rFonts w:hint="eastAsia" w:ascii="宋体" w:hAnsi="宋体"/>
          <w:b w:val="0"/>
          <w:bCs/>
          <w:color w:val="auto"/>
          <w:spacing w:val="-6"/>
          <w:sz w:val="24"/>
          <w:szCs w:val="24"/>
          <w:highlight w:val="none"/>
        </w:rPr>
        <w:t>日内按照甲方提供的送货地址完成发货。</w:t>
      </w:r>
    </w:p>
    <w:p>
      <w:pPr>
        <w:adjustRightInd w:val="0"/>
        <w:snapToGrid w:val="0"/>
        <w:spacing w:line="360" w:lineRule="auto"/>
        <w:ind w:firstLine="456" w:firstLineChars="200"/>
        <w:jc w:val="left"/>
        <w:rPr>
          <w:rFonts w:ascii="宋体" w:hAnsi="宋体"/>
          <w:b w:val="0"/>
          <w:bCs/>
          <w:color w:val="auto"/>
          <w:sz w:val="24"/>
          <w:szCs w:val="24"/>
          <w:highlight w:val="none"/>
        </w:rPr>
      </w:pPr>
      <w:r>
        <w:rPr>
          <w:rFonts w:hint="eastAsia" w:ascii="宋体" w:hAnsi="宋体"/>
          <w:b w:val="0"/>
          <w:bCs/>
          <w:color w:val="auto"/>
          <w:spacing w:val="-6"/>
          <w:sz w:val="24"/>
          <w:szCs w:val="24"/>
          <w:highlight w:val="none"/>
        </w:rPr>
        <w:t>2、在所供货物交付使用时，乙方必须向甲方提供必须具备的相关资料和必备的附件</w:t>
      </w:r>
      <w:r>
        <w:rPr>
          <w:rFonts w:hint="eastAsia" w:ascii="宋体" w:hAnsi="宋体"/>
          <w:b w:val="0"/>
          <w:bCs/>
          <w:color w:val="auto"/>
          <w:sz w:val="24"/>
          <w:szCs w:val="24"/>
          <w:highlight w:val="none"/>
        </w:rPr>
        <w:t>。</w:t>
      </w:r>
    </w:p>
    <w:p>
      <w:pPr>
        <w:snapToGrid w:val="0"/>
        <w:spacing w:line="360" w:lineRule="auto"/>
        <w:ind w:firstLine="446" w:firstLineChars="196"/>
        <w:rPr>
          <w:rFonts w:hint="eastAsia" w:ascii="宋体" w:hAnsi="宋体"/>
          <w:b w:val="0"/>
          <w:bCs/>
          <w:color w:val="auto"/>
          <w:spacing w:val="-6"/>
          <w:sz w:val="24"/>
          <w:szCs w:val="24"/>
          <w:highlight w:val="none"/>
        </w:rPr>
      </w:pPr>
    </w:p>
    <w:p>
      <w:pPr>
        <w:snapToGrid w:val="0"/>
        <w:spacing w:line="360" w:lineRule="auto"/>
        <w:ind w:firstLine="446" w:firstLineChars="196"/>
        <w:rPr>
          <w:rFonts w:hint="eastAsia"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第六条：付款方式</w:t>
      </w:r>
    </w:p>
    <w:p>
      <w:pPr>
        <w:snapToGrid w:val="0"/>
        <w:spacing w:line="360" w:lineRule="auto"/>
        <w:ind w:firstLine="446" w:firstLineChars="196"/>
        <w:rPr>
          <w:rFonts w:hint="default" w:ascii="宋体" w:hAnsi="宋体" w:eastAsia="宋体"/>
          <w:b w:val="0"/>
          <w:bCs/>
          <w:color w:val="auto"/>
          <w:spacing w:val="-6"/>
          <w:sz w:val="24"/>
          <w:szCs w:val="24"/>
          <w:highlight w:val="none"/>
          <w:lang w:val="en-US" w:eastAsia="zh-CN"/>
        </w:rPr>
      </w:pPr>
      <w:r>
        <w:rPr>
          <w:rFonts w:hint="eastAsia" w:ascii="宋体" w:hAnsi="宋体"/>
          <w:b w:val="0"/>
          <w:bCs/>
          <w:color w:val="auto"/>
          <w:spacing w:val="-6"/>
          <w:sz w:val="24"/>
          <w:szCs w:val="24"/>
          <w:highlight w:val="none"/>
          <w:lang w:val="en-US" w:eastAsia="zh-CN"/>
        </w:rPr>
        <w:t>1、甲方按照具体发放份数结算。</w:t>
      </w:r>
    </w:p>
    <w:p>
      <w:pPr>
        <w:snapToGrid w:val="0"/>
        <w:spacing w:line="360" w:lineRule="auto"/>
        <w:ind w:firstLine="470" w:firstLineChars="196"/>
        <w:rPr>
          <w:rFonts w:ascii="宋体" w:hAnsi="宋体"/>
          <w:b w:val="0"/>
          <w:bCs/>
          <w:color w:val="auto"/>
          <w:spacing w:val="-6"/>
          <w:sz w:val="24"/>
          <w:szCs w:val="24"/>
          <w:highlight w:val="none"/>
        </w:rPr>
      </w:pPr>
      <w:bookmarkStart w:id="52" w:name="_Hlk533729380"/>
      <w:r>
        <w:rPr>
          <w:rFonts w:hint="eastAsia" w:ascii="宋体" w:hAnsi="宋体" w:cs="宋体"/>
          <w:b w:val="0"/>
          <w:bCs/>
          <w:color w:val="auto"/>
          <w:sz w:val="24"/>
          <w:szCs w:val="24"/>
          <w:highlight w:val="none"/>
          <w:lang w:val="en-US" w:eastAsia="zh-CN"/>
        </w:rPr>
        <w:t>2、</w:t>
      </w:r>
      <w:r>
        <w:rPr>
          <w:rFonts w:hint="eastAsia" w:ascii="宋体" w:hAnsi="宋体" w:cs="宋体"/>
          <w:b w:val="0"/>
          <w:bCs/>
          <w:color w:val="auto"/>
          <w:sz w:val="24"/>
          <w:szCs w:val="24"/>
          <w:highlight w:val="none"/>
        </w:rPr>
        <w:t>货到验收合格后二个月内支付全部货款</w:t>
      </w:r>
      <w:bookmarkEnd w:id="52"/>
      <w:r>
        <w:rPr>
          <w:rFonts w:hint="eastAsia" w:ascii="宋体" w:hAnsi="宋体" w:cs="宋体"/>
          <w:b w:val="0"/>
          <w:bCs/>
          <w:color w:val="auto"/>
          <w:sz w:val="24"/>
          <w:szCs w:val="24"/>
          <w:highlight w:val="none"/>
        </w:rPr>
        <w:t>。甲方付款前，乙方须提供符合甲方要求的发票，否则甲方有权拒绝付款。</w:t>
      </w:r>
    </w:p>
    <w:p>
      <w:pPr>
        <w:snapToGrid w:val="0"/>
        <w:spacing w:line="360" w:lineRule="auto"/>
        <w:ind w:firstLine="446" w:firstLineChars="196"/>
        <w:rPr>
          <w:rFonts w:hint="eastAsia" w:ascii="宋体" w:hAnsi="宋体"/>
          <w:b w:val="0"/>
          <w:bCs/>
          <w:color w:val="auto"/>
          <w:spacing w:val="-6"/>
          <w:sz w:val="24"/>
          <w:szCs w:val="24"/>
          <w:highlight w:val="none"/>
        </w:rPr>
      </w:pPr>
    </w:p>
    <w:p>
      <w:pPr>
        <w:snapToGrid w:val="0"/>
        <w:spacing w:line="360" w:lineRule="auto"/>
        <w:ind w:firstLine="446" w:firstLineChars="196"/>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第七条：违约责任</w:t>
      </w:r>
    </w:p>
    <w:p>
      <w:pPr>
        <w:snapToGrid w:val="0"/>
        <w:spacing w:line="360" w:lineRule="auto"/>
        <w:ind w:firstLine="480" w:firstLineChars="200"/>
        <w:rPr>
          <w:b w:val="0"/>
          <w:bCs/>
          <w:color w:val="auto"/>
          <w:sz w:val="24"/>
          <w:szCs w:val="24"/>
          <w:highlight w:val="none"/>
        </w:rPr>
      </w:pPr>
      <w:r>
        <w:rPr>
          <w:rFonts w:hint="eastAsia" w:ascii="宋体" w:hAnsi="宋体" w:cs="宋体"/>
          <w:b w:val="0"/>
          <w:bCs/>
          <w:color w:val="auto"/>
          <w:sz w:val="24"/>
          <w:szCs w:val="24"/>
          <w:highlight w:val="none"/>
        </w:rPr>
        <w:t>甲乙双方必须严格履行合同及招投标文件的约定，无特殊理由，任何一方不得擅自改变或终止合同内容。</w:t>
      </w:r>
      <w:r>
        <w:rPr>
          <w:rFonts w:hint="eastAsia" w:ascii="宋体" w:hAnsi="宋体"/>
          <w:b w:val="0"/>
          <w:bCs/>
          <w:color w:val="auto"/>
          <w:sz w:val="24"/>
          <w:szCs w:val="24"/>
          <w:highlight w:val="none"/>
        </w:rPr>
        <w:t>在合同履行过程中，如因甲方上级行政管理部门的要求无法履行其合同义务，合同终止，</w:t>
      </w:r>
      <w:r>
        <w:rPr>
          <w:rFonts w:hint="eastAsia" w:ascii="宋体" w:hAnsi="宋体" w:cs="宋体"/>
          <w:b w:val="0"/>
          <w:bCs/>
          <w:color w:val="auto"/>
          <w:sz w:val="24"/>
          <w:szCs w:val="24"/>
          <w:highlight w:val="none"/>
        </w:rPr>
        <w:t>双方不追究违约责任。</w:t>
      </w:r>
    </w:p>
    <w:p>
      <w:pPr>
        <w:snapToGrid w:val="0"/>
        <w:spacing w:line="360" w:lineRule="auto"/>
        <w:ind w:firstLine="456" w:firstLineChars="200"/>
        <w:rPr>
          <w:rFonts w:hint="eastAsia" w:ascii="宋体" w:hAnsi="宋体"/>
          <w:b w:val="0"/>
          <w:bCs/>
          <w:color w:val="auto"/>
          <w:spacing w:val="-6"/>
          <w:sz w:val="24"/>
          <w:szCs w:val="24"/>
          <w:highlight w:val="none"/>
        </w:rPr>
      </w:pPr>
    </w:p>
    <w:p>
      <w:pPr>
        <w:snapToGrid w:val="0"/>
        <w:spacing w:line="360" w:lineRule="auto"/>
        <w:ind w:firstLine="456" w:firstLineChars="200"/>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第八条：争议的解决</w:t>
      </w:r>
    </w:p>
    <w:p>
      <w:pPr>
        <w:snapToGrid w:val="0"/>
        <w:spacing w:line="360" w:lineRule="auto"/>
        <w:ind w:firstLine="456" w:firstLineChars="200"/>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本合同中所指甲方与乙方享有同等权力，在发生所供货物的质量、售后服务等问题时，甲方有权直接要求乙方承担合同总价30</w:t>
      </w:r>
      <w:r>
        <w:rPr>
          <w:rFonts w:hint="eastAsia" w:ascii="宋体" w:hAnsi="宋体"/>
          <w:b w:val="0"/>
          <w:bCs/>
          <w:color w:val="auto"/>
          <w:spacing w:val="-6"/>
          <w:sz w:val="24"/>
          <w:szCs w:val="24"/>
          <w:highlight w:val="none"/>
          <w:lang w:val="en-US" w:eastAsia="zh-CN"/>
        </w:rPr>
        <w:t xml:space="preserve"> </w:t>
      </w:r>
      <w:r>
        <w:rPr>
          <w:rFonts w:hint="eastAsia" w:ascii="宋体" w:hAnsi="宋体"/>
          <w:b w:val="0"/>
          <w:bCs/>
          <w:color w:val="auto"/>
          <w:spacing w:val="-6"/>
          <w:sz w:val="24"/>
          <w:szCs w:val="24"/>
          <w:highlight w:val="none"/>
        </w:rPr>
        <w:t>%的违约责任，若有其他损失的，所有损失由乙方承担；同时甲方有权解除合同。本合同的争议，任何一方有权在甲方所在地选择仲裁或诉讼的途径解决。</w:t>
      </w:r>
    </w:p>
    <w:p>
      <w:pPr>
        <w:snapToGrid w:val="0"/>
        <w:spacing w:line="360" w:lineRule="auto"/>
        <w:ind w:firstLine="446" w:firstLineChars="196"/>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第九条：合同的生效</w:t>
      </w:r>
    </w:p>
    <w:p>
      <w:pPr>
        <w:snapToGrid w:val="0"/>
        <w:spacing w:line="360" w:lineRule="auto"/>
        <w:ind w:firstLine="456" w:firstLineChars="200"/>
        <w:rPr>
          <w:rFonts w:ascii="宋体" w:hAnsi="宋体"/>
          <w:b w:val="0"/>
          <w:bCs/>
          <w:color w:val="auto"/>
          <w:spacing w:val="-6"/>
          <w:sz w:val="24"/>
          <w:szCs w:val="24"/>
          <w:highlight w:val="none"/>
        </w:rPr>
      </w:pPr>
      <w:r>
        <w:rPr>
          <w:rFonts w:hint="eastAsia" w:ascii="宋体" w:hAnsi="宋体"/>
          <w:b w:val="0"/>
          <w:bCs/>
          <w:color w:val="auto"/>
          <w:spacing w:val="-6"/>
          <w:sz w:val="24"/>
          <w:szCs w:val="24"/>
          <w:highlight w:val="none"/>
        </w:rPr>
        <w:t>1、本合同经甲方、乙方法定代表人或其委托人签字并加盖双方公章后生效。</w:t>
      </w:r>
    </w:p>
    <w:p>
      <w:pPr>
        <w:snapToGrid w:val="0"/>
        <w:spacing w:line="360" w:lineRule="auto"/>
        <w:ind w:firstLine="456" w:firstLineChars="200"/>
        <w:rPr>
          <w:rFonts w:hint="eastAsia" w:eastAsia="宋体"/>
          <w:b/>
          <w:bCs w:val="0"/>
          <w:color w:val="auto"/>
          <w:sz w:val="24"/>
          <w:szCs w:val="24"/>
          <w:highlight w:val="none"/>
          <w:lang w:eastAsia="zh-CN"/>
        </w:rPr>
      </w:pPr>
      <w:r>
        <w:rPr>
          <w:rFonts w:hint="eastAsia" w:ascii="宋体" w:hAnsi="宋体"/>
          <w:b w:val="0"/>
          <w:bCs/>
          <w:color w:val="auto"/>
          <w:spacing w:val="-6"/>
          <w:sz w:val="24"/>
          <w:szCs w:val="24"/>
          <w:highlight w:val="none"/>
        </w:rPr>
        <w:t>2、本合同一式二份，乙方执一份，甲方执一份</w:t>
      </w:r>
      <w:r>
        <w:rPr>
          <w:rFonts w:hint="eastAsia" w:ascii="宋体" w:hAnsi="宋体"/>
          <w:b w:val="0"/>
          <w:bCs/>
          <w:color w:val="auto"/>
          <w:spacing w:val="-6"/>
          <w:sz w:val="24"/>
          <w:szCs w:val="24"/>
          <w:highlight w:val="none"/>
          <w:lang w:eastAsia="zh-CN"/>
        </w:rPr>
        <w:t>。</w:t>
      </w:r>
    </w:p>
    <w:p>
      <w:pPr>
        <w:rPr>
          <w:b/>
          <w:bCs w:val="0"/>
          <w:color w:val="auto"/>
          <w:sz w:val="24"/>
          <w:szCs w:val="24"/>
          <w:highlight w:val="none"/>
        </w:rPr>
      </w:pPr>
    </w:p>
    <w:p>
      <w:pPr>
        <w:rPr>
          <w:b/>
          <w:bCs w:val="0"/>
          <w:color w:val="auto"/>
          <w:sz w:val="24"/>
          <w:szCs w:val="24"/>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8558" w:type="dxa"/>
            <w:tcBorders>
              <w:top w:val="nil"/>
              <w:left w:val="nil"/>
              <w:bottom w:val="nil"/>
              <w:right w:val="nil"/>
            </w:tcBorders>
            <w:noWrap w:val="0"/>
            <w:vAlign w:val="center"/>
          </w:tcPr>
          <w:p>
            <w:pPr>
              <w:spacing w:line="360" w:lineRule="auto"/>
              <w:rPr>
                <w:rFonts w:hint="eastAsia" w:ascii="宋体" w:hAnsi="宋体"/>
                <w:b/>
                <w:bCs w:val="0"/>
                <w:color w:val="auto"/>
                <w:spacing w:val="-6"/>
                <w:sz w:val="24"/>
                <w:szCs w:val="24"/>
                <w:highlight w:val="none"/>
              </w:rPr>
            </w:pPr>
            <w:r>
              <w:rPr>
                <w:rFonts w:hint="eastAsia" w:ascii="宋体" w:hAnsi="宋体"/>
                <w:b/>
                <w:bCs w:val="0"/>
                <w:color w:val="auto"/>
                <w:spacing w:val="-6"/>
                <w:sz w:val="24"/>
                <w:szCs w:val="24"/>
                <w:highlight w:val="none"/>
              </w:rPr>
              <w:t>甲方：</w:t>
            </w:r>
            <w:r>
              <w:rPr>
                <w:rFonts w:hint="eastAsia" w:ascii="宋体" w:hAnsi="宋体" w:cs="宋体"/>
                <w:b/>
                <w:bCs w:val="0"/>
                <w:color w:val="auto"/>
                <w:sz w:val="24"/>
                <w:szCs w:val="24"/>
                <w:highlight w:val="none"/>
              </w:rPr>
              <w:t>浙江中医药大学附属第二医院</w:t>
            </w:r>
            <w:r>
              <w:rPr>
                <w:rFonts w:hint="eastAsia" w:ascii="宋体" w:hAnsi="宋体" w:cs="宋体"/>
                <w:b/>
                <w:bCs w:val="0"/>
                <w:color w:val="auto"/>
                <w:sz w:val="24"/>
                <w:szCs w:val="24"/>
                <w:highlight w:val="none"/>
                <w:lang w:val="en-US" w:eastAsia="zh-CN"/>
              </w:rPr>
              <w:t xml:space="preserve">  </w:t>
            </w:r>
            <w:r>
              <w:rPr>
                <w:rFonts w:hint="eastAsia" w:ascii="宋体" w:hAnsi="宋体"/>
                <w:b/>
                <w:bCs w:val="0"/>
                <w:color w:val="auto"/>
                <w:spacing w:val="-6"/>
                <w:sz w:val="24"/>
                <w:szCs w:val="24"/>
                <w:highlight w:val="none"/>
                <w:lang w:val="en-US" w:eastAsia="zh-CN"/>
              </w:rPr>
              <w:t xml:space="preserve"> </w:t>
            </w:r>
            <w:r>
              <w:rPr>
                <w:rFonts w:hint="eastAsia" w:ascii="宋体" w:hAnsi="宋体"/>
                <w:b/>
                <w:bCs w:val="0"/>
                <w:color w:val="auto"/>
                <w:spacing w:val="-6"/>
                <w:sz w:val="24"/>
                <w:szCs w:val="24"/>
                <w:highlight w:val="none"/>
              </w:rPr>
              <w:t xml:space="preserve"> </w:t>
            </w:r>
            <w:r>
              <w:rPr>
                <w:rFonts w:hint="eastAsia" w:ascii="宋体" w:hAnsi="宋体"/>
                <w:b/>
                <w:bCs w:val="0"/>
                <w:color w:val="auto"/>
                <w:spacing w:val="-6"/>
                <w:sz w:val="24"/>
                <w:szCs w:val="24"/>
                <w:highlight w:val="none"/>
                <w:lang w:val="en-US" w:eastAsia="zh-CN"/>
              </w:rPr>
              <w:t xml:space="preserve">         </w:t>
            </w:r>
            <w:r>
              <w:rPr>
                <w:rFonts w:hint="eastAsia" w:ascii="宋体" w:hAnsi="宋体"/>
                <w:b/>
                <w:bCs w:val="0"/>
                <w:color w:val="auto"/>
                <w:spacing w:val="-6"/>
                <w:sz w:val="24"/>
                <w:szCs w:val="24"/>
                <w:highlight w:val="none"/>
              </w:rPr>
              <w:t>乙方：</w:t>
            </w:r>
          </w:p>
          <w:p>
            <w:pPr>
              <w:spacing w:line="360" w:lineRule="auto"/>
              <w:rPr>
                <w:rFonts w:ascii="宋体" w:hAnsi="宋体"/>
                <w:b/>
                <w:bCs w:val="0"/>
                <w:color w:val="auto"/>
                <w:spacing w:val="-6"/>
                <w:sz w:val="24"/>
                <w:szCs w:val="24"/>
                <w:highlight w:val="none"/>
              </w:rPr>
            </w:pPr>
            <w:r>
              <w:rPr>
                <w:rFonts w:hint="eastAsia" w:ascii="宋体" w:hAnsi="宋体"/>
                <w:b/>
                <w:bCs w:val="0"/>
                <w:color w:val="auto"/>
                <w:spacing w:val="-6"/>
                <w:sz w:val="24"/>
                <w:szCs w:val="24"/>
                <w:highlight w:val="none"/>
              </w:rPr>
              <w:t>甲方代表：（签字）                             乙方代表：(签字）</w:t>
            </w:r>
          </w:p>
          <w:p>
            <w:pPr>
              <w:spacing w:line="360" w:lineRule="auto"/>
              <w:rPr>
                <w:rFonts w:ascii="宋体" w:hAnsi="宋体"/>
                <w:b/>
                <w:bCs w:val="0"/>
                <w:color w:val="auto"/>
                <w:spacing w:val="-6"/>
                <w:sz w:val="24"/>
                <w:szCs w:val="24"/>
                <w:highlight w:val="none"/>
              </w:rPr>
            </w:pPr>
            <w:r>
              <w:rPr>
                <w:rFonts w:hint="eastAsia" w:ascii="宋体" w:hAnsi="宋体"/>
                <w:b/>
                <w:bCs w:val="0"/>
                <w:color w:val="auto"/>
                <w:spacing w:val="-6"/>
                <w:sz w:val="24"/>
                <w:szCs w:val="24"/>
                <w:highlight w:val="none"/>
              </w:rPr>
              <w:t xml:space="preserve">电话：                                        </w:t>
            </w:r>
            <w:r>
              <w:rPr>
                <w:rFonts w:hint="eastAsia" w:ascii="宋体" w:hAnsi="宋体"/>
                <w:b/>
                <w:bCs w:val="0"/>
                <w:color w:val="auto"/>
                <w:spacing w:val="-6"/>
                <w:sz w:val="24"/>
                <w:szCs w:val="24"/>
                <w:highlight w:val="none"/>
                <w:lang w:val="en-US" w:eastAsia="zh-CN"/>
              </w:rPr>
              <w:t xml:space="preserve"> </w:t>
            </w:r>
            <w:r>
              <w:rPr>
                <w:rFonts w:hint="eastAsia" w:ascii="宋体" w:hAnsi="宋体"/>
                <w:b/>
                <w:bCs w:val="0"/>
                <w:color w:val="auto"/>
                <w:spacing w:val="-6"/>
                <w:sz w:val="24"/>
                <w:szCs w:val="24"/>
                <w:highlight w:val="none"/>
              </w:rPr>
              <w:t xml:space="preserve"> 电话：</w:t>
            </w:r>
          </w:p>
        </w:tc>
      </w:tr>
    </w:tbl>
    <w:p>
      <w:pPr>
        <w:rPr>
          <w:rFonts w:hint="eastAsia" w:ascii="宋体" w:hAnsi="宋体" w:cs="仿宋_GB2312"/>
          <w:b/>
          <w:bCs w:val="0"/>
          <w:color w:val="auto"/>
          <w:sz w:val="24"/>
          <w:szCs w:val="24"/>
          <w:highlight w:val="none"/>
        </w:rPr>
      </w:pPr>
      <w:r>
        <w:rPr>
          <w:rFonts w:hint="eastAsia" w:ascii="宋体" w:hAnsi="宋体" w:cs="仿宋_GB2312"/>
          <w:b/>
          <w:bCs w:val="0"/>
          <w:color w:val="auto"/>
          <w:sz w:val="24"/>
          <w:szCs w:val="24"/>
          <w:highlight w:val="none"/>
        </w:rPr>
        <w:t xml:space="preserve">                                          </w:t>
      </w:r>
    </w:p>
    <w:p>
      <w:pPr>
        <w:rPr>
          <w:rFonts w:hint="eastAsia" w:ascii="宋体" w:hAnsi="宋体" w:cs="仿宋_GB2312"/>
          <w:b/>
          <w:bCs w:val="0"/>
          <w:color w:val="auto"/>
          <w:sz w:val="24"/>
          <w:szCs w:val="24"/>
          <w:highlight w:val="none"/>
        </w:rPr>
      </w:pPr>
    </w:p>
    <w:p>
      <w:pPr>
        <w:rPr>
          <w:rFonts w:hint="eastAsia" w:ascii="宋体" w:hAnsi="宋体" w:cs="仿宋_GB2312"/>
          <w:b/>
          <w:bCs w:val="0"/>
          <w:color w:val="auto"/>
          <w:sz w:val="24"/>
          <w:szCs w:val="24"/>
          <w:highlight w:val="none"/>
        </w:rPr>
      </w:pPr>
    </w:p>
    <w:p>
      <w:pPr>
        <w:jc w:val="center"/>
        <w:rPr>
          <w:rFonts w:hint="eastAsia" w:ascii="宋体" w:hAnsi="宋体"/>
          <w:b/>
          <w:color w:val="auto"/>
          <w:sz w:val="24"/>
          <w:highlight w:val="none"/>
        </w:rPr>
      </w:pPr>
      <w:r>
        <w:rPr>
          <w:rFonts w:hint="eastAsia" w:ascii="宋体" w:hAnsi="宋体" w:cs="仿宋_GB2312"/>
          <w:b/>
          <w:bCs w:val="0"/>
          <w:color w:val="auto"/>
          <w:sz w:val="24"/>
          <w:szCs w:val="24"/>
          <w:highlight w:val="none"/>
          <w:lang w:val="en-US" w:eastAsia="zh-CN"/>
        </w:rPr>
        <w:t xml:space="preserve">                                 </w:t>
      </w:r>
      <w:r>
        <w:rPr>
          <w:rFonts w:hint="eastAsia" w:ascii="宋体" w:hAnsi="宋体" w:cs="仿宋_GB2312"/>
          <w:b/>
          <w:bCs w:val="0"/>
          <w:color w:val="auto"/>
          <w:sz w:val="24"/>
          <w:szCs w:val="24"/>
          <w:highlight w:val="none"/>
        </w:rPr>
        <w:t xml:space="preserve"> 签约日期：202</w:t>
      </w:r>
      <w:r>
        <w:rPr>
          <w:rFonts w:hint="eastAsia" w:ascii="宋体" w:hAnsi="宋体" w:cs="仿宋_GB2312"/>
          <w:b/>
          <w:bCs w:val="0"/>
          <w:color w:val="auto"/>
          <w:sz w:val="24"/>
          <w:szCs w:val="24"/>
          <w:highlight w:val="none"/>
          <w:lang w:val="en-US" w:eastAsia="zh-CN"/>
        </w:rPr>
        <w:t>4</w:t>
      </w:r>
      <w:r>
        <w:rPr>
          <w:rFonts w:hint="eastAsia" w:ascii="宋体" w:hAnsi="宋体" w:cs="仿宋_GB2312"/>
          <w:b/>
          <w:bCs w:val="0"/>
          <w:color w:val="auto"/>
          <w:sz w:val="24"/>
          <w:szCs w:val="24"/>
          <w:highlight w:val="none"/>
        </w:rPr>
        <w:t>年  月  日</w:t>
      </w: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hint="eastAsia" w:ascii="宋体" w:hAnsi="宋体"/>
          <w:b/>
          <w:color w:val="auto"/>
          <w:sz w:val="24"/>
          <w:highlight w:val="none"/>
        </w:rPr>
      </w:pPr>
    </w:p>
    <w:p>
      <w:pPr>
        <w:spacing w:line="276" w:lineRule="auto"/>
        <w:jc w:val="center"/>
        <w:rPr>
          <w:rFonts w:ascii="宋体" w:hAnsi="宋体"/>
          <w:b/>
          <w:color w:val="auto"/>
          <w:sz w:val="24"/>
          <w:highlight w:val="none"/>
        </w:rPr>
      </w:pPr>
      <w:r>
        <w:rPr>
          <w:rFonts w:hint="eastAsia" w:ascii="宋体" w:hAnsi="宋体"/>
          <w:b/>
          <w:color w:val="auto"/>
          <w:sz w:val="24"/>
          <w:highlight w:val="none"/>
        </w:rPr>
        <w:t>廉政协议书</w:t>
      </w:r>
    </w:p>
    <w:p>
      <w:pPr>
        <w:keepNext w:val="0"/>
        <w:keepLines w:val="0"/>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default" w:ascii="宋体" w:hAnsi="宋体" w:eastAsia="宋体"/>
          <w:color w:val="auto"/>
          <w:sz w:val="24"/>
          <w:highlight w:val="none"/>
          <w:lang w:val="en-US" w:eastAsia="zh-CN"/>
        </w:rPr>
      </w:pPr>
      <w:r>
        <w:rPr>
          <w:rFonts w:hint="eastAsia" w:ascii="宋体" w:hAnsi="宋体"/>
          <w:color w:val="auto"/>
          <w:sz w:val="24"/>
          <w:highlight w:val="none"/>
        </w:rPr>
        <w:t>采购人：</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浙江中医药大学附属第二医院</w:t>
      </w:r>
      <w:r>
        <w:rPr>
          <w:rFonts w:hint="eastAsia" w:ascii="宋体" w:hAnsi="宋体"/>
          <w:color w:val="auto"/>
          <w:sz w:val="24"/>
          <w:highlight w:val="none"/>
          <w:u w:val="singl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240" w:firstLineChars="100"/>
        <w:jc w:val="left"/>
        <w:textAlignment w:val="auto"/>
        <w:rPr>
          <w:rFonts w:hint="default" w:ascii="宋体" w:hAnsi="宋体" w:eastAsia="宋体" w:cs="Arial"/>
          <w:color w:val="auto"/>
          <w:sz w:val="24"/>
          <w:highlight w:val="none"/>
          <w:u w:val="single"/>
          <w:lang w:val="en-US" w:eastAsia="zh-CN"/>
        </w:rPr>
      </w:pPr>
      <w:r>
        <w:rPr>
          <w:rFonts w:hint="eastAsia" w:ascii="宋体" w:hAnsi="宋体"/>
          <w:color w:val="auto"/>
          <w:sz w:val="24"/>
          <w:highlight w:val="none"/>
        </w:rPr>
        <w:t>供应商：</w:t>
      </w:r>
      <w:r>
        <w:rPr>
          <w:rFonts w:hint="eastAsia" w:ascii="宋体" w:hAnsi="宋体"/>
          <w:color w:val="auto"/>
          <w:sz w:val="24"/>
          <w:highlight w:val="none"/>
          <w:u w:val="single"/>
          <w:lang w:val="en-US" w:eastAsia="zh-CN"/>
        </w:rPr>
        <w:t xml:space="preserve">                         </w:t>
      </w:r>
      <w:r>
        <w:rPr>
          <w:rFonts w:hint="eastAsia" w:ascii="宋体" w:hAnsi="宋体" w:eastAsia="宋体" w:cs="Arial"/>
          <w:color w:val="auto"/>
          <w:sz w:val="24"/>
          <w:highlight w:val="none"/>
          <w:u w:val="singl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为了进一步规范医院设备、物资采购、建设项目的采购工作，认真贯彻公平、公正、公开的原则，建立有效的反商业贿赂机制，加强党风廉政建设，防止经营活动中不正之风和腐败现象的发生，经双方协商同意 ，签订本协议。</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第一条  协议双方须严格遵守国家法律和廉政建设各项规定及物资采购合同。双方有相互监督、遵纪守法、履行合同的义务和权利。</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第二条  发包人及有关工作人员不得利用职务便利以任何理由向承包人索要回扣、佣金、礼金礼券、礼卡及各种有价证券；不得去承包人报销应有发包人及个人支付的费用；不得参加可能对公正执行公务有影响的宴请、资助旅游和各种营业性娱乐活动；不得对承包人无理刁难或设卡。</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第三条  承包人在经营活动中必须遵守法律法规和合同规定，不得为获取自身利益而向发包人及有关工作人员赠送现金、礼金礼券、礼卡及各种有价证券；不得与发包人及有关工作人员就合同的有关事宜进行任何不正当的私下交易；不得以洽谈业务、签订合同等为借口邀请发包人及有关工作人员参加宴请、旅游和其他营业性娱乐活动。</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第四条  承包人对发包人及有关工作人员的违法违纪行为和不正当要求，可及时据实向发包人纪检、监察部门投诉和举报。</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 xml:space="preserve">第五条  对违反本协议者，根据其后果和违纪程度，可以做出以下处理：批评、诫勉；党纪政纪处分；追究法律责任；追究违约方经济责任；中止合同。    </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第六条  本协议贯穿于整个经营过程，在货物验收时：应一并考核本协议的履行结果。</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宋体" w:hAnsi="宋体"/>
          <w:color w:val="auto"/>
          <w:sz w:val="24"/>
          <w:szCs w:val="24"/>
          <w:highlight w:val="none"/>
        </w:rPr>
      </w:pPr>
      <w:r>
        <w:rPr>
          <w:rFonts w:hint="eastAsia" w:ascii="宋体" w:hAnsi="宋体"/>
          <w:color w:val="auto"/>
          <w:sz w:val="24"/>
          <w:szCs w:val="24"/>
          <w:highlight w:val="none"/>
        </w:rPr>
        <w:t>第七条  医院纪委、监察部门负责本合同的廉政监督，投诉、举报受理和违法违纪行为的查处。</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第八条  本协议作为双方合同的附件，经双方签署后生效。</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auto"/>
          <w:sz w:val="24"/>
          <w:szCs w:val="24"/>
          <w:highlight w:val="none"/>
        </w:rPr>
      </w:pPr>
    </w:p>
    <w:p>
      <w:pPr>
        <w:widowControl/>
        <w:spacing w:line="360" w:lineRule="auto"/>
        <w:jc w:val="left"/>
        <w:rPr>
          <w:rFonts w:hint="eastAsia" w:ascii="宋体" w:hAnsi="宋体"/>
          <w:color w:val="auto"/>
          <w:sz w:val="24"/>
          <w:szCs w:val="24"/>
          <w:highlight w:val="none"/>
        </w:rPr>
      </w:pPr>
    </w:p>
    <w:p>
      <w:pPr>
        <w:rPr>
          <w:rFonts w:hint="eastAsia" w:ascii="宋体" w:hAnsi="宋体"/>
          <w:color w:val="auto"/>
          <w:sz w:val="24"/>
          <w:szCs w:val="24"/>
          <w:highlight w:val="none"/>
        </w:rPr>
      </w:pPr>
      <w:r>
        <w:rPr>
          <w:rFonts w:hint="eastAsia" w:ascii="宋体" w:hAnsi="宋体"/>
          <w:color w:val="auto"/>
          <w:sz w:val="24"/>
          <w:szCs w:val="24"/>
          <w:highlight w:val="none"/>
        </w:rPr>
        <w:t>采购人(盖章)：                          供应商(盖章、签字) ：</w:t>
      </w:r>
    </w:p>
    <w:p>
      <w:pPr>
        <w:rPr>
          <w:rFonts w:hint="eastAsia" w:ascii="宋体" w:hAnsi="宋体"/>
          <w:color w:val="auto"/>
          <w:sz w:val="24"/>
          <w:szCs w:val="24"/>
          <w:highlight w:val="none"/>
        </w:rPr>
      </w:pPr>
    </w:p>
    <w:p>
      <w:pPr>
        <w:rPr>
          <w:rFonts w:hint="eastAsia" w:ascii="宋体" w:hAnsi="宋体"/>
          <w:color w:val="auto"/>
          <w:sz w:val="24"/>
          <w:szCs w:val="24"/>
          <w:highlight w:val="none"/>
        </w:rPr>
      </w:pPr>
    </w:p>
    <w:p>
      <w:pPr>
        <w:rPr>
          <w:rFonts w:hint="eastAsia" w:ascii="宋体" w:hAnsi="宋体"/>
          <w:color w:val="auto"/>
          <w:sz w:val="24"/>
          <w:szCs w:val="24"/>
          <w:highlight w:val="none"/>
        </w:rPr>
      </w:pPr>
    </w:p>
    <w:p>
      <w:pPr>
        <w:rPr>
          <w:rFonts w:ascii="宋体" w:hAnsi="宋体"/>
          <w:color w:val="auto"/>
          <w:sz w:val="24"/>
          <w:szCs w:val="24"/>
          <w:highlight w:val="none"/>
        </w:rPr>
      </w:pPr>
    </w:p>
    <w:p>
      <w:pPr>
        <w:jc w:val="center"/>
        <w:rPr>
          <w:color w:val="auto"/>
          <w:sz w:val="24"/>
          <w:szCs w:val="24"/>
          <w:highlight w:val="none"/>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签订日期：    年   月   日</w:t>
      </w:r>
    </w:p>
    <w:p>
      <w:pPr>
        <w:rPr>
          <w:color w:val="auto"/>
          <w:highlight w:val="none"/>
        </w:rPr>
      </w:pPr>
    </w:p>
    <w:p>
      <w:pPr>
        <w:pStyle w:val="2"/>
        <w:rPr>
          <w:rFonts w:hint="eastAsia"/>
          <w:color w:val="auto"/>
          <w:highlight w:val="none"/>
        </w:rPr>
      </w:pPr>
    </w:p>
    <w:p>
      <w:bookmarkStart w:id="53" w:name="_GoBack"/>
      <w:bookmarkEnd w:id="53"/>
    </w:p>
    <w:sectPr>
      <w:headerReference r:id="rId6" w:type="default"/>
      <w:footerReference r:id="rId7" w:type="default"/>
      <w:pgSz w:w="11907" w:h="16840"/>
      <w:pgMar w:top="1361" w:right="1361" w:bottom="1361" w:left="136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decorative"/>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Style w:val="12"/>
        <w:rFonts w:hint="eastAsia"/>
      </w:rPr>
    </w:pPr>
  </w:p>
  <w:p>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fldChar w:fldCharType="begin"/>
    </w:r>
    <w:r>
      <w:rPr>
        <w:rStyle w:val="12"/>
      </w:rPr>
      <w:instrText xml:space="preserve">PAGE  </w:instrText>
    </w:r>
    <w:r>
      <w:fldChar w:fldCharType="separate"/>
    </w:r>
    <w: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38</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JQa1WfNAQAAlwMAAA4AAAAAAAAAAQAgAAAAHwEAAGRycy9l&#10;Mm9Eb2MueG1sUEsFBgAAAAAGAAYAWQEAAF4FAAAAAA==&#10;">
              <v:path/>
              <v:fill on="f" focussize="0,0"/>
              <v:stroke on="f"/>
              <v:imagedata o:title=""/>
              <o:lock v:ext="edit" grouping="f" rotation="f" text="f"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38</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6" w:space="0"/>
      </w:pBdr>
      <w:jc w:val="right"/>
      <w:rPr>
        <w:rFonts w:ascii="宋体" w:hAnsi="宋体"/>
        <w:szCs w:val="18"/>
      </w:rPr>
    </w:pPr>
    <w:r>
      <w:rPr>
        <w:rFonts w:hint="eastAsia" w:ascii="宋体" w:hAnsi="宋体"/>
        <w:szCs w:val="18"/>
      </w:rPr>
      <w:t>浙江中医药大学附属第二医院竞争性磋商文件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F79E0"/>
    <w:multiLevelType w:val="singleLevel"/>
    <w:tmpl w:val="848F79E0"/>
    <w:lvl w:ilvl="0" w:tentative="0">
      <w:start w:val="5"/>
      <w:numFmt w:val="chineseCounting"/>
      <w:suff w:val="nothing"/>
      <w:lvlText w:val="%1、"/>
      <w:lvlJc w:val="left"/>
      <w:rPr>
        <w:rFonts w:hint="eastAsia"/>
      </w:rPr>
    </w:lvl>
  </w:abstractNum>
  <w:abstractNum w:abstractNumId="1">
    <w:nsid w:val="4ADE3A74"/>
    <w:multiLevelType w:val="singleLevel"/>
    <w:tmpl w:val="4ADE3A74"/>
    <w:lvl w:ilvl="0" w:tentative="0">
      <w:start w:val="1"/>
      <w:numFmt w:val="decimal"/>
      <w:lvlText w:val="%1."/>
      <w:lvlJc w:val="left"/>
      <w:pPr>
        <w:tabs>
          <w:tab w:val="left" w:pos="312"/>
        </w:tabs>
      </w:pPr>
    </w:lvl>
  </w:abstractNum>
  <w:abstractNum w:abstractNumId="2">
    <w:nsid w:val="731B3F40"/>
    <w:multiLevelType w:val="singleLevel"/>
    <w:tmpl w:val="731B3F40"/>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lYjM0MjJiYmI1NGZiNDVmMzlmMmM4NDczYWQ3OWMifQ=="/>
  </w:docVars>
  <w:rsids>
    <w:rsidRoot w:val="00000000"/>
    <w:rsid w:val="0E946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napToGrid w:val="0"/>
      <w:sz w:val="21"/>
      <w:lang w:val="en-US" w:eastAsia="zh-CN" w:bidi="ar-SA"/>
    </w:rPr>
  </w:style>
  <w:style w:type="paragraph" w:styleId="2">
    <w:name w:val="heading 1"/>
    <w:basedOn w:val="1"/>
    <w:next w:val="1"/>
    <w:qFormat/>
    <w:uiPriority w:val="0"/>
    <w:pPr>
      <w:keepNext/>
      <w:keepLines/>
      <w:adjustRightInd w:val="0"/>
      <w:spacing w:before="340" w:beforeLines="0" w:beforeAutospacing="0" w:after="330" w:afterLines="0" w:afterAutospacing="0" w:line="360" w:lineRule="auto"/>
      <w:jc w:val="center"/>
      <w:outlineLvl w:val="0"/>
    </w:pPr>
    <w:rPr>
      <w:rFonts w:eastAsia="黑体"/>
      <w:b/>
      <w:kern w:val="44"/>
      <w:sz w:val="36"/>
    </w:rPr>
  </w:style>
  <w:style w:type="paragraph" w:styleId="3">
    <w:name w:val="heading 2"/>
    <w:basedOn w:val="2"/>
    <w:next w:val="1"/>
    <w:qFormat/>
    <w:uiPriority w:val="0"/>
    <w:pPr>
      <w:keepNext/>
      <w:keepLines/>
      <w:spacing w:before="260" w:beforeLines="0" w:beforeAutospacing="0" w:after="260" w:afterLines="0" w:afterAutospacing="0" w:line="413" w:lineRule="auto"/>
      <w:outlineLvl w:val="1"/>
    </w:pPr>
    <w:rPr>
      <w:rFonts w:ascii="Arial" w:hAnsi="Arial"/>
      <w:sz w:val="28"/>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4">
    <w:name w:val="Body Text Indent"/>
    <w:basedOn w:val="1"/>
    <w:uiPriority w:val="0"/>
    <w:pPr>
      <w:adjustRightInd w:val="0"/>
      <w:spacing w:line="360" w:lineRule="auto"/>
      <w:ind w:firstLine="490"/>
      <w:jc w:val="left"/>
    </w:pPr>
    <w:rPr>
      <w:rFonts w:hint="eastAsia" w:ascii="宋体" w:hAnsi="宋体"/>
      <w:sz w:val="24"/>
    </w:rPr>
  </w:style>
  <w:style w:type="paragraph" w:styleId="5">
    <w:name w:val="Plain Text"/>
    <w:basedOn w:val="1"/>
    <w:qFormat/>
    <w:uiPriority w:val="0"/>
    <w:rPr>
      <w:rFonts w:ascii="宋体" w:hAnsi="Courier New"/>
      <w:snapToGrid/>
      <w:sz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99"/>
    <w:pPr>
      <w:pBdr>
        <w:bottom w:val="single" w:color="auto" w:sz="6" w:space="1"/>
      </w:pBdr>
      <w:tabs>
        <w:tab w:val="center" w:pos="4153"/>
        <w:tab w:val="right" w:pos="8306"/>
      </w:tabs>
      <w:snapToGrid w:val="0"/>
      <w:jc w:val="center"/>
    </w:pPr>
    <w:rPr>
      <w:sz w:val="18"/>
    </w:rPr>
  </w:style>
  <w:style w:type="paragraph" w:styleId="8">
    <w:name w:val="toc 1"/>
    <w:basedOn w:val="1"/>
    <w:next w:val="1"/>
    <w:qFormat/>
    <w:uiPriority w:val="39"/>
    <w:pPr>
      <w:spacing w:before="120" w:beforeLines="0" w:beforeAutospacing="0" w:after="120" w:afterLines="0" w:afterAutospacing="0" w:line="360" w:lineRule="atLeast"/>
      <w:ind w:firstLine="100" w:firstLineChars="50"/>
      <w:jc w:val="center"/>
    </w:pPr>
    <w:rPr>
      <w:rFonts w:ascii="宋体" w:hAnsi="宋体"/>
      <w:caps/>
      <w:sz w:val="20"/>
    </w:rPr>
  </w:style>
  <w:style w:type="paragraph" w:styleId="9">
    <w:name w:val="toc 2"/>
    <w:basedOn w:val="1"/>
    <w:next w:val="1"/>
    <w:qFormat/>
    <w:uiPriority w:val="39"/>
    <w:pPr>
      <w:ind w:left="420" w:leftChars="200"/>
    </w:pPr>
  </w:style>
  <w:style w:type="character" w:styleId="12">
    <w:name w:val="page number"/>
    <w:qFormat/>
    <w:uiPriority w:val="0"/>
  </w:style>
  <w:style w:type="character" w:styleId="13">
    <w:name w:val="Hyperlink"/>
    <w:uiPriority w:val="0"/>
    <w:rPr>
      <w:color w:val="0000FF"/>
      <w:u w:val="single"/>
    </w:rPr>
  </w:style>
  <w:style w:type="paragraph" w:customStyle="1" w:styleId="14">
    <w:name w:val="正文文字"/>
    <w:basedOn w:val="1"/>
    <w:autoRedefine/>
    <w:uiPriority w:val="0"/>
    <w:pPr>
      <w:widowControl/>
      <w:spacing w:line="952" w:lineRule="atLeast"/>
      <w:ind w:firstLine="419"/>
      <w:textAlignment w:val="baseline"/>
    </w:pPr>
    <w:rPr>
      <w:b/>
      <w:snapToGrid/>
      <w:color w:val="000000"/>
      <w:sz w:val="44"/>
      <w:u w:val="none" w:color="000000"/>
    </w:rPr>
  </w:style>
  <w:style w:type="character" w:customStyle="1" w:styleId="15">
    <w:name w:val="标题 1 Char"/>
    <w:autoRedefine/>
    <w:qFormat/>
    <w:uiPriority w:val="0"/>
    <w:rPr>
      <w:rFonts w:eastAsia="黑体"/>
      <w:b/>
      <w:snapToGrid w:val="0"/>
      <w:kern w:val="44"/>
      <w:sz w:val="36"/>
      <w:lang w:val="en-US" w:eastAsia="zh-CN"/>
    </w:rPr>
  </w:style>
  <w:style w:type="paragraph" w:customStyle="1" w:styleId="16">
    <w:name w:val="样式1"/>
    <w:basedOn w:val="1"/>
    <w:qFormat/>
    <w:uiPriority w:val="0"/>
    <w:pPr>
      <w:spacing w:line="360" w:lineRule="exact"/>
      <w:ind w:firstLine="200" w:firstLineChars="200"/>
    </w:pPr>
    <w:rPr>
      <w:rFonts w:ascii="Arial" w:hAnsi="Arial"/>
      <w:snapToGrid/>
      <w:kern w:val="2"/>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2024-04-19T12:50:13Z</dcterms:created>
  <dc:creator>吴浩然</dc:creator>
  <cp:lastModifiedBy>吴浩然</cp:lastModifiedBy>
  <dcterms:modified xsi:type="dcterms:W3CDTF">2024-04-19T12:50:17Z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FA38F3D2FC6F483290858AD3B95C8D7F_12</vt:lpwstr>
  </property>
</Properties>
</file>