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p w14:paraId="011E5667">
      <w:pPr>
        <w:pStyle w:val="4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</w:p>
    <w:p w14:paraId="50BFD7AC">
      <w:pPr>
        <w:pStyle w:val="4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招标项目编号：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3140"/>
        <w:gridCol w:w="1235"/>
        <w:gridCol w:w="1162"/>
        <w:gridCol w:w="2489"/>
      </w:tblGrid>
      <w:tr w14:paraId="0546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E409C9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3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FBEE93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  <w:t>水箱位置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D333F3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  <w:t>容积（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1E792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  <w:t>数量（只）</w:t>
            </w:r>
          </w:p>
        </w:tc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93FCA7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单价（元/只/年）</w:t>
            </w:r>
          </w:p>
        </w:tc>
      </w:tr>
      <w:tr w14:paraId="71FF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B27F75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6734C8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</w:rPr>
              <w:t>急诊楼（1号楼）地下水池</w:t>
            </w:r>
          </w:p>
        </w:tc>
        <w:tc>
          <w:tcPr>
            <w:tcW w:w="1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2E5EE4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</w:rPr>
              <w:t>150</w:t>
            </w:r>
          </w:p>
        </w:tc>
        <w:tc>
          <w:tcPr>
            <w:tcW w:w="11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08DA1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0441A0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7AC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DBFE6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</w:rPr>
              <w:t>2</w:t>
            </w:r>
          </w:p>
        </w:tc>
        <w:tc>
          <w:tcPr>
            <w:tcW w:w="3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5EFE9F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</w:rPr>
              <w:t>住院楼（3号楼）地下水池</w:t>
            </w:r>
          </w:p>
        </w:tc>
        <w:tc>
          <w:tcPr>
            <w:tcW w:w="1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F4EF0E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1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7F1D6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E6E87F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33F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F8A4A7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3046B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</w:rPr>
              <w:t>住院楼（3号楼）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  <w:t>楼顶水箱</w:t>
            </w:r>
          </w:p>
        </w:tc>
        <w:tc>
          <w:tcPr>
            <w:tcW w:w="1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CA4EB8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1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A5079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942820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AAF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05E9D3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02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5A3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人民币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（大写）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元</w:t>
            </w:r>
          </w:p>
          <w:p w14:paraId="7A5406D2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¥（小写）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）；</w:t>
            </w:r>
          </w:p>
        </w:tc>
      </w:tr>
    </w:tbl>
    <w:p w14:paraId="33A9A992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注：1、服务期内（2年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）全部费用不得高于16000元。</w:t>
      </w:r>
    </w:p>
    <w:p w14:paraId="2510C7C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2、不论采购结果如何，投标人均应自行承担所有与采购有关的全部费用。</w:t>
      </w:r>
    </w:p>
    <w:p w14:paraId="03899F0E">
      <w:pPr>
        <w:pStyle w:val="4"/>
        <w:rPr>
          <w:rFonts w:hint="eastAsia"/>
          <w:lang w:val="en-US" w:eastAsia="zh-CN"/>
        </w:rPr>
      </w:pPr>
    </w:p>
    <w:p w14:paraId="12005547">
      <w:pPr>
        <w:rPr>
          <w:rFonts w:hint="eastAsia"/>
          <w:lang w:val="en-US" w:eastAsia="zh-CN"/>
        </w:rPr>
      </w:pPr>
    </w:p>
    <w:p w14:paraId="5BF15329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磋商响应供应商（盖章）：</w:t>
      </w:r>
    </w:p>
    <w:p w14:paraId="2F5C3139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法定代表人或授权代表（签字或盖章）：</w:t>
      </w:r>
    </w:p>
    <w:p w14:paraId="0208FC4E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日期：    年  月  日</w:t>
      </w:r>
    </w:p>
    <w:p w14:paraId="51A12F70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5E22494-363F-4870-BA2B-FDBB2B76B282}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924BFE7-661C-40A9-8AA7-EC4491C2CF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3B"/>
    <w:rsid w:val="00663B3B"/>
    <w:rsid w:val="00837D2C"/>
    <w:rsid w:val="00A43338"/>
    <w:rsid w:val="00F76689"/>
    <w:rsid w:val="044C1C9B"/>
    <w:rsid w:val="11230F50"/>
    <w:rsid w:val="5DC42B8A"/>
    <w:rsid w:val="693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1"/>
    <w:basedOn w:val="1"/>
    <w:next w:val="1"/>
    <w:qFormat/>
    <w:uiPriority w:val="39"/>
  </w:style>
  <w:style w:type="paragraph" w:styleId="5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HTML 预设格式 Char"/>
    <w:basedOn w:val="8"/>
    <w:link w:val="5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134</Words>
  <Characters>140</Characters>
  <Lines>1</Lines>
  <Paragraphs>1</Paragraphs>
  <TotalTime>0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2019-04-29T03:20:00Z</dcterms:created>
  <dc:creator>SkyUN.Org</dc:creator>
  <cp:lastModifiedBy>洛林</cp:lastModifiedBy>
  <dcterms:modified xsi:type="dcterms:W3CDTF">2025-04-03T03:01:01Z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eyJoZGlkIjoiYjRmNDc4MTQzYjlhZjA1MTNhOGRhOGE5NDVmYzNlMzEiLCJ1c2VySWQiOiIzMTA5ODQ2MDUifQ==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708A794A6F704314AB1A2D2460DF5D18_13</vt:lpwstr>
  </property>
</Properties>
</file>