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C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/>
          <w:color w:val="auto"/>
          <w:highlight w:val="none"/>
        </w:rPr>
      </w:pPr>
      <w:bookmarkStart w:id="1" w:name="_GoBack"/>
      <w:r>
        <w:rPr>
          <w:rFonts w:hint="eastAsia" w:hAnsi="宋体"/>
          <w:b/>
          <w:color w:val="auto"/>
          <w:sz w:val="30"/>
          <w:szCs w:val="30"/>
          <w:highlight w:val="none"/>
          <w:lang w:val="en-US" w:eastAsia="zh-CN"/>
        </w:rPr>
        <w:t xml:space="preserve">附件1 </w:t>
      </w:r>
      <w:r>
        <w:rPr>
          <w:rFonts w:hint="eastAsia" w:hAnsi="宋体"/>
          <w:b/>
          <w:color w:val="auto"/>
          <w:sz w:val="30"/>
          <w:szCs w:val="30"/>
          <w:highlight w:val="none"/>
        </w:rPr>
        <w:t>采购内容及需求</w:t>
      </w:r>
    </w:p>
    <w:p w14:paraId="760FE1CD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DC5238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一、</w:t>
      </w:r>
      <w:r>
        <w:rPr>
          <w:rFonts w:hint="eastAsia" w:ascii="宋体" w:hAnsi="宋体"/>
          <w:b/>
          <w:sz w:val="24"/>
          <w:szCs w:val="24"/>
        </w:rPr>
        <w:t>项目概况</w:t>
      </w:r>
    </w:p>
    <w:p w14:paraId="35FC3FFA">
      <w:pPr>
        <w:widowControl/>
        <w:spacing w:line="360" w:lineRule="auto"/>
        <w:ind w:left="61" w:leftChars="29" w:right="62" w:firstLine="480" w:firstLineChars="200"/>
        <w:rPr>
          <w:rFonts w:hint="eastAsia"/>
          <w:caps/>
          <w:sz w:val="24"/>
          <w:szCs w:val="24"/>
        </w:rPr>
      </w:pPr>
      <w:bookmarkStart w:id="0" w:name="_Toc422946256"/>
      <w:r>
        <w:rPr>
          <w:rFonts w:hint="eastAsia"/>
          <w:caps/>
          <w:sz w:val="24"/>
          <w:szCs w:val="24"/>
        </w:rPr>
        <w:t>为全方位展示我院胃肠外科的先进技术与学术实力，拓展学科品牌宣传渠道，提升医院在省内乃至全国范围内的学术影响力</w:t>
      </w:r>
      <w:r>
        <w:rPr>
          <w:rFonts w:hint="eastAsia"/>
          <w:caps/>
          <w:sz w:val="24"/>
          <w:szCs w:val="24"/>
          <w:lang w:eastAsia="zh-CN"/>
        </w:rPr>
        <w:t>，</w:t>
      </w:r>
      <w:r>
        <w:rPr>
          <w:caps/>
          <w:sz w:val="24"/>
          <w:szCs w:val="24"/>
        </w:rPr>
        <w:t>浙江中医药大学附属第二医院</w:t>
      </w:r>
      <w:r>
        <w:rPr>
          <w:rFonts w:hint="eastAsia"/>
          <w:caps/>
          <w:sz w:val="24"/>
          <w:szCs w:val="24"/>
          <w:lang w:val="en-US" w:eastAsia="zh-CN"/>
        </w:rPr>
        <w:t>拟</w:t>
      </w:r>
      <w:r>
        <w:rPr>
          <w:rFonts w:hint="eastAsia"/>
          <w:caps/>
          <w:sz w:val="24"/>
          <w:szCs w:val="24"/>
        </w:rPr>
        <w:t>择优选择1家</w:t>
      </w:r>
      <w:r>
        <w:rPr>
          <w:rFonts w:hint="eastAsia"/>
          <w:caps/>
          <w:sz w:val="24"/>
          <w:szCs w:val="24"/>
          <w:lang w:val="en-US" w:eastAsia="zh-CN"/>
        </w:rPr>
        <w:t>医学传</w:t>
      </w:r>
      <w:r>
        <w:rPr>
          <w:rFonts w:hint="eastAsia"/>
          <w:caps/>
          <w:sz w:val="24"/>
          <w:szCs w:val="24"/>
        </w:rPr>
        <w:t>媒</w:t>
      </w:r>
      <w:r>
        <w:rPr>
          <w:rFonts w:hint="eastAsia"/>
          <w:caps/>
          <w:sz w:val="24"/>
          <w:szCs w:val="24"/>
          <w:lang w:val="en-US" w:eastAsia="zh-CN"/>
        </w:rPr>
        <w:t>平台</w:t>
      </w:r>
      <w:r>
        <w:rPr>
          <w:rFonts w:hint="eastAsia"/>
          <w:caps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采购10次手术直播宣传服务</w:t>
      </w:r>
      <w:r>
        <w:rPr>
          <w:caps/>
          <w:sz w:val="24"/>
          <w:szCs w:val="24"/>
        </w:rPr>
        <w:t>。</w:t>
      </w:r>
    </w:p>
    <w:p w14:paraId="00CC83C1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sz w:val="24"/>
          <w:lang w:val="en-US" w:eastAsia="zh-CN"/>
        </w:rPr>
        <w:t>手术直播</w:t>
      </w:r>
      <w:r>
        <w:rPr>
          <w:rFonts w:hint="eastAsia" w:asciiTheme="minorEastAsia" w:hAnsiTheme="minorEastAsia" w:eastAsiaTheme="minorEastAsia" w:cstheme="minorEastAsia"/>
          <w:b w:val="0"/>
          <w:sz w:val="24"/>
        </w:rPr>
        <w:t>宣传服务项目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</w:rPr>
        <w:t>。</w:t>
      </w:r>
    </w:p>
    <w:p w14:paraId="7DA12421">
      <w:pPr>
        <w:widowControl/>
        <w:spacing w:line="360" w:lineRule="auto"/>
        <w:ind w:left="61" w:leftChars="29" w:right="62" w:firstLine="480" w:firstLineChars="200"/>
        <w:rPr>
          <w:rFonts w:hint="eastAsia"/>
          <w:cap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2、服务</w:t>
      </w:r>
      <w:r>
        <w:rPr>
          <w:rFonts w:hint="eastAsia"/>
          <w:caps/>
          <w:sz w:val="24"/>
          <w:szCs w:val="24"/>
          <w:lang w:val="en-US" w:eastAsia="zh-CN"/>
        </w:rPr>
        <w:t>期限和预算：</w:t>
      </w:r>
    </w:p>
    <w:tbl>
      <w:tblPr>
        <w:tblStyle w:val="6"/>
        <w:tblW w:w="48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2628"/>
        <w:gridCol w:w="2263"/>
        <w:gridCol w:w="1184"/>
        <w:gridCol w:w="1431"/>
      </w:tblGrid>
      <w:tr w14:paraId="3B83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F6C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265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标项内容</w:t>
            </w:r>
          </w:p>
        </w:tc>
        <w:tc>
          <w:tcPr>
            <w:tcW w:w="13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298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服务期</w:t>
            </w:r>
          </w:p>
        </w:tc>
        <w:tc>
          <w:tcPr>
            <w:tcW w:w="7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6E1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预算</w:t>
            </w:r>
          </w:p>
        </w:tc>
        <w:tc>
          <w:tcPr>
            <w:tcW w:w="8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8C5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入围</w:t>
            </w:r>
          </w:p>
        </w:tc>
      </w:tr>
      <w:tr w14:paraId="7128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4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2474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679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lang w:val="en-US" w:eastAsia="zh-CN"/>
              </w:rPr>
              <w:t>手术直播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</w:rPr>
              <w:t>宣传服务项目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7CA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/>
                <w:spacing w:val="0"/>
                <w:kern w:val="0"/>
                <w:sz w:val="24"/>
                <w:szCs w:val="24"/>
                <w:shd w:val="clear"/>
              </w:rPr>
              <w:t>自合同签订生效之日起，至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napToGrid/>
                <w:kern w:val="0"/>
                <w:sz w:val="24"/>
                <w:szCs w:val="24"/>
                <w:lang w:val="en-US" w:eastAsia="zh-CN"/>
              </w:rPr>
              <w:t>中标供应商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/>
                <w:spacing w:val="0"/>
                <w:kern w:val="0"/>
                <w:sz w:val="24"/>
                <w:szCs w:val="24"/>
                <w:shd w:val="clear"/>
              </w:rPr>
              <w:t>完成全部10次手术直播服务并经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napToGrid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napToGrid/>
                <w:spacing w:val="0"/>
                <w:kern w:val="0"/>
                <w:sz w:val="24"/>
                <w:szCs w:val="24"/>
                <w:shd w:val="clear"/>
              </w:rPr>
              <w:t>验收合格之日止。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7DB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4.9万元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7F4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1家</w:t>
            </w:r>
          </w:p>
        </w:tc>
      </w:tr>
    </w:tbl>
    <w:p w14:paraId="01093161">
      <w:pPr>
        <w:widowControl/>
        <w:spacing w:line="360" w:lineRule="auto"/>
        <w:ind w:right="60"/>
        <w:rPr>
          <w:rFonts w:hint="eastAsia"/>
          <w:caps/>
          <w:sz w:val="24"/>
          <w:szCs w:val="24"/>
        </w:rPr>
      </w:pPr>
    </w:p>
    <w:p w14:paraId="434554A9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</w:t>
      </w:r>
      <w:r>
        <w:rPr>
          <w:rFonts w:hint="eastAsia" w:ascii="宋体" w:hAnsi="宋体"/>
          <w:b/>
          <w:sz w:val="24"/>
        </w:rPr>
        <w:t>服务要求</w:t>
      </w:r>
    </w:p>
    <w:p w14:paraId="359BC7F9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1、供应商应为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中国国内医学传媒</w:t>
      </w:r>
      <w:r>
        <w:rPr>
          <w:rFonts w:hint="default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平台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，拥有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自主运营的线上直播平台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，需具备服务省级以上医学学术团体或国内知名三甲医院的成功案例，并提供不少于3个与大型医院合作的手术直播项目证明。</w:t>
      </w:r>
    </w:p>
    <w:p w14:paraId="060191B4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供应商应具有丰富的卫生健康领域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直播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报道经验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，核心团队中应包含熟悉外科领域的医学编辑或策划人员，能准确理解胃肠外科手术术式及专业术语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。</w:t>
      </w:r>
    </w:p>
    <w:p w14:paraId="72D787B9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3、供应商投标时，需对照本次采购的10次服务，提供一份详尽的《服务方案》。方案应至少包括：直播团队配置、执行流程、技术保障措施、以及针对胃肠外科手术的宣传规划。</w:t>
      </w:r>
    </w:p>
    <w:p w14:paraId="33B539B6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供应商应长期服务于医学行业，熟悉手术室环境与流程，能够提供适应手术室特定要求的直播解决方案，确保直播活动不影响手术室的正常工作和无菌要求。</w:t>
      </w:r>
    </w:p>
    <w:p w14:paraId="3B9D0D95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  <w:t>5.供应商须具备保障高质量手术直播所需的专业设备，并应在投标时提供为本项目配置的主要设备清单及参数说明。设备系统应至少满足以下要求：</w:t>
      </w:r>
    </w:p>
    <w:p w14:paraId="1293443F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  <w:t>a) 视频采集设备应支持1080P及以上高清画质，并适应手术室照明环境；</w:t>
      </w:r>
    </w:p>
    <w:p w14:paraId="4A162A7D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  <w:t>b) 音频系统能清晰采集并传输手术室内的现场讲解与交流；</w:t>
      </w:r>
    </w:p>
    <w:p w14:paraId="015D1A6F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  <w:t>c) 编码推流设备需性能稳定，保障直播低延迟、高流畅性；</w:t>
      </w:r>
    </w:p>
    <w:p w14:paraId="520C9BB8">
      <w:pPr>
        <w:widowControl/>
        <w:spacing w:line="360" w:lineRule="auto"/>
        <w:ind w:left="61" w:leftChars="29" w:right="62" w:firstLine="480" w:firstLineChars="200"/>
        <w:rPr>
          <w:rFonts w:hint="default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aps/>
          <w:snapToGrid w:val="0"/>
          <w:color w:val="0000FF"/>
          <w:kern w:val="0"/>
          <w:sz w:val="24"/>
          <w:szCs w:val="24"/>
          <w:lang w:val="en-US" w:eastAsia="zh-CN"/>
        </w:rPr>
        <w:t>d) 关键设备（如摄像机、编码器、音频采集设备、网络链路）须有冗余备份方案，确保单点故障不影响直播。</w:t>
      </w:r>
    </w:p>
    <w:p w14:paraId="1D2D5C15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/>
          <w:caps/>
          <w:snapToGrid w:val="0"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caps/>
          <w:snapToGrid w:val="0"/>
          <w:kern w:val="0"/>
          <w:sz w:val="24"/>
          <w:lang w:val="en-US" w:eastAsia="zh-CN"/>
        </w:rPr>
        <w:t>6、供应商应为每次手术直播提供配套的预热宣传与海报设计服务。每次直播前，须至少设计并制作一款电子宣传海报，并于直播前5-7天通过合作的医学专业渠道进行推广，以保障宣传效果。</w:t>
      </w:r>
    </w:p>
    <w:p w14:paraId="5EB38730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、供应商需有专业的运营团队，服务期内有专人负责对接沟通，能及时响应并按采购人的要求提供服务。</w:t>
      </w:r>
    </w:p>
    <w:bookmarkEnd w:id="0"/>
    <w:p w14:paraId="499E6C0D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、如采购人对服务质量有异议，供应商应耐心查实后说明，并按采购人要求整改，期间所涉及费用不另外增加。</w:t>
      </w:r>
    </w:p>
    <w:p w14:paraId="45D4E186">
      <w:pPr>
        <w:pStyle w:val="4"/>
        <w:spacing w:line="360" w:lineRule="auto"/>
        <w:rPr>
          <w:rFonts w:hint="eastAsia"/>
          <w:lang w:val="en-US" w:eastAsia="zh-CN"/>
        </w:rPr>
      </w:pPr>
    </w:p>
    <w:p w14:paraId="71B38396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三、商务要求</w:t>
      </w:r>
    </w:p>
    <w:p w14:paraId="2CDC038A">
      <w:pPr>
        <w:widowControl/>
        <w:spacing w:line="360" w:lineRule="auto"/>
        <w:ind w:left="61" w:leftChars="29" w:right="62" w:firstLine="480" w:firstLineChars="200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19"/>
          <w:szCs w:val="19"/>
          <w:shd w:val="clear" w:fill="FFFFFF"/>
        </w:rPr>
      </w:pP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1、服务期：</w:t>
      </w:r>
      <w:r>
        <w:rPr>
          <w:rFonts w:hint="eastAsia" w:ascii="Times New Roman" w:hAnsi="Times New Roman" w:eastAsia="宋体" w:cs="Times New Roman"/>
          <w:i w:val="0"/>
          <w:iCs w:val="0"/>
          <w:caps/>
          <w:snapToGrid w:val="0"/>
          <w:spacing w:val="0"/>
          <w:kern w:val="0"/>
          <w:sz w:val="24"/>
          <w:szCs w:val="24"/>
          <w:shd w:val="clear"/>
        </w:rPr>
        <w:t>自合同签订生效之日起，至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中标供应商</w:t>
      </w:r>
      <w:r>
        <w:rPr>
          <w:rFonts w:hint="eastAsia" w:ascii="Times New Roman" w:hAnsi="Times New Roman" w:eastAsia="宋体" w:cs="Times New Roman"/>
          <w:i w:val="0"/>
          <w:iCs w:val="0"/>
          <w:caps/>
          <w:snapToGrid w:val="0"/>
          <w:spacing w:val="0"/>
          <w:kern w:val="0"/>
          <w:sz w:val="24"/>
          <w:szCs w:val="24"/>
          <w:shd w:val="clear"/>
        </w:rPr>
        <w:t>完成全部10次手术直播服务并经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i w:val="0"/>
          <w:iCs w:val="0"/>
          <w:caps/>
          <w:snapToGrid w:val="0"/>
          <w:spacing w:val="0"/>
          <w:kern w:val="0"/>
          <w:sz w:val="24"/>
          <w:szCs w:val="24"/>
          <w:shd w:val="clear"/>
        </w:rPr>
        <w:t>验收合格之日止。为保障项目效率，本合同的最长服务期限不超过1</w:t>
      </w:r>
      <w:r>
        <w:rPr>
          <w:rFonts w:hint="eastAsia" w:ascii="Times New Roman" w:hAnsi="Times New Roman" w:eastAsia="宋体" w:cs="Times New Roman"/>
          <w:i w:val="0"/>
          <w:iCs w:val="0"/>
          <w:caps/>
          <w:snapToGrid w:val="0"/>
          <w:spacing w:val="0"/>
          <w:kern w:val="0"/>
          <w:sz w:val="24"/>
          <w:szCs w:val="24"/>
          <w:shd w:val="clear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i w:val="0"/>
          <w:iCs w:val="0"/>
          <w:caps/>
          <w:snapToGrid w:val="0"/>
          <w:spacing w:val="0"/>
          <w:kern w:val="0"/>
          <w:sz w:val="24"/>
          <w:szCs w:val="24"/>
          <w:shd w:val="clear"/>
        </w:rPr>
        <w:t>个月。</w:t>
      </w:r>
    </w:p>
    <w:p w14:paraId="62F8B8E2">
      <w:pPr>
        <w:widowControl/>
        <w:spacing w:line="360" w:lineRule="auto"/>
        <w:ind w:left="61" w:leftChars="29" w:right="62" w:firstLine="480" w:firstLineChars="200"/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2、付款方式：合同签订生效后，采购人向中标供应商支付合同总价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的3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0%。中标供应商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完成10次直播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服务并通过验收后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aps/>
          <w:snapToGrid w:val="0"/>
          <w:kern w:val="0"/>
          <w:sz w:val="24"/>
          <w:szCs w:val="24"/>
          <w:lang w:val="en-US" w:eastAsia="zh-CN"/>
        </w:rPr>
        <w:t>采购人向中标供应商支付至合同总价的100%。中标供应商在采购人办理支付手续前，为采购人出具等额的符合国家规定的发票。</w:t>
      </w:r>
      <w:r>
        <w:rPr>
          <w:rFonts w:hint="eastAsia" w:ascii="Times New Roman" w:hAnsi="Times New Roman" w:cs="Times New Roman"/>
          <w:caps/>
          <w:snapToGrid w:val="0"/>
          <w:kern w:val="0"/>
          <w:sz w:val="24"/>
          <w:szCs w:val="24"/>
          <w:lang w:val="en-US" w:eastAsia="zh-CN"/>
        </w:rPr>
        <w:t>（以最终拟定的合同为准。）</w:t>
      </w:r>
    </w:p>
    <w:p w14:paraId="468F3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2" w:firstLine="480" w:firstLineChars="200"/>
        <w:textAlignment w:val="auto"/>
        <w:rPr>
          <w:rFonts w:hint="eastAsia"/>
        </w:rPr>
      </w:pPr>
      <w:r>
        <w:rPr>
          <w:rFonts w:hint="eastAsia"/>
          <w:caps/>
          <w:sz w:val="24"/>
          <w:szCs w:val="24"/>
        </w:rPr>
        <w:t>3、报价方式：本次报价方式为总价包干</w:t>
      </w:r>
      <w:r>
        <w:rPr>
          <w:caps/>
          <w:sz w:val="24"/>
          <w:szCs w:val="24"/>
        </w:rPr>
        <w:t>。</w:t>
      </w:r>
      <w:r>
        <w:rPr>
          <w:rFonts w:hint="eastAsia"/>
          <w:caps/>
          <w:sz w:val="24"/>
          <w:szCs w:val="24"/>
        </w:rPr>
        <w:t>投标</w:t>
      </w:r>
      <w:r>
        <w:rPr>
          <w:caps/>
          <w:sz w:val="24"/>
          <w:szCs w:val="24"/>
        </w:rPr>
        <w:t>报价应包括本项目整个服务期所需的人工、住宿、餐旅、设备、保险、交通、利润、税金（包含须由</w:t>
      </w:r>
      <w:r>
        <w:rPr>
          <w:rFonts w:hint="eastAsia"/>
          <w:caps/>
          <w:sz w:val="24"/>
          <w:szCs w:val="24"/>
        </w:rPr>
        <w:t>供应商</w:t>
      </w:r>
      <w:r>
        <w:rPr>
          <w:caps/>
          <w:sz w:val="24"/>
          <w:szCs w:val="24"/>
        </w:rPr>
        <w:t>承担的各种税费）及潜在可能涉及的一切费用。</w:t>
      </w:r>
    </w:p>
    <w:p w14:paraId="569D4B2F"/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C1BB1"/>
    <w:rsid w:val="6C5D448C"/>
    <w:rsid w:val="7DF2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  <w:style w:type="paragraph" w:styleId="4">
    <w:name w:val="toc 1"/>
    <w:basedOn w:val="1"/>
    <w:next w:val="1"/>
    <w:semiHidden/>
    <w:qFormat/>
    <w:uiPriority w:val="0"/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1005</Characters>
  <Lines>0</Lines>
  <Paragraphs>0</Paragraphs>
  <TotalTime>10</TotalTime>
  <ScaleCrop>false</ScaleCrop>
  <LinksUpToDate>false</LinksUpToDate>
  <CharactersWithSpaces>1006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2025-10-30T02:38:00Z</dcterms:created>
  <dc:creator>Administrator</dc:creator>
  <cp:lastModifiedBy>虔手破新橙</cp:lastModifiedBy>
  <dcterms:modified xsi:type="dcterms:W3CDTF">2025-10-30T03:35:21Z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eyJoZGlkIjoiOTcyMWVjYjk5NmJlMzJiZGM5OTRiNTc1YTI5NTA0ZWQiLCJ1c2VySWQiOiIyMDU4MjQxMSJ9</vt:lpwstr>
  </property>
  <property fmtid="{D5CDD505-2E9C-101B-9397-08002B2CF9AE}" pid="4" name="ICV">
    <vt:lpwstr>FF9E1D00EA514A50BB7A7CB3D1C07F6D_12</vt:lpwstr>
  </property>
</Properties>
</file>