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91EEA">
      <w:pPr>
        <w:pStyle w:val="2"/>
        <w:snapToGrid w:val="0"/>
        <w:rPr>
          <w:rFonts w:ascii="Times New Roman" w:hAnsi="Times New Roman" w:eastAsia="宋体"/>
          <w:color w:val="auto"/>
        </w:rPr>
      </w:pPr>
      <w:bookmarkStart w:id="0" w:name="_Toc495317669"/>
      <w:r>
        <w:rPr>
          <w:rFonts w:ascii="Times New Roman" w:hAnsi="Times New Roman" w:eastAsia="宋体"/>
          <w:color w:val="auto"/>
        </w:rPr>
        <w:t xml:space="preserve"> 采购内容</w:t>
      </w:r>
      <w:r>
        <w:rPr>
          <w:rFonts w:hint="eastAsia" w:ascii="Times New Roman" w:hAnsi="Times New Roman" w:eastAsia="宋体"/>
          <w:color w:val="auto"/>
          <w:lang w:val="en-US" w:eastAsia="zh-CN"/>
        </w:rPr>
        <w:t>与</w:t>
      </w:r>
      <w:bookmarkStart w:id="2" w:name="_GoBack"/>
      <w:bookmarkEnd w:id="2"/>
      <w:r>
        <w:rPr>
          <w:rFonts w:ascii="Times New Roman" w:hAnsi="Times New Roman" w:eastAsia="宋体"/>
          <w:color w:val="auto"/>
        </w:rPr>
        <w:t>需求</w:t>
      </w:r>
      <w:bookmarkEnd w:id="0"/>
    </w:p>
    <w:p w14:paraId="5A1C2529">
      <w:pPr>
        <w:spacing w:line="360" w:lineRule="auto"/>
        <w:ind w:firstLine="420" w:firstLineChars="200"/>
        <w:rPr>
          <w:rFonts w:hint="eastAsia" w:ascii="宋体" w:hAnsi="宋体" w:cs="宋体"/>
          <w:szCs w:val="21"/>
        </w:rPr>
      </w:pPr>
      <w:bookmarkStart w:id="1" w:name="_Toc426996356"/>
    </w:p>
    <w:bookmarkEnd w:id="1"/>
    <w:p w14:paraId="0BAF0E9E">
      <w:pPr>
        <w:spacing w:line="360" w:lineRule="auto"/>
        <w:rPr>
          <w:rStyle w:val="8"/>
          <w:rFonts w:hint="eastAsia" w:ascii="宋体" w:hAnsi="宋体" w:cs="宋体"/>
          <w:szCs w:val="21"/>
        </w:rPr>
      </w:pPr>
      <w:r>
        <w:rPr>
          <w:rFonts w:hint="eastAsia" w:ascii="宋体" w:hAnsi="宋体" w:cs="宋体"/>
          <w:b/>
          <w:bCs/>
          <w:szCs w:val="21"/>
        </w:rPr>
        <w:t>一、</w:t>
      </w:r>
      <w:r>
        <w:rPr>
          <w:rStyle w:val="8"/>
          <w:rFonts w:hint="eastAsia" w:ascii="宋体" w:hAnsi="宋体" w:cs="宋体"/>
          <w:szCs w:val="21"/>
        </w:rPr>
        <w:t>项目概况</w:t>
      </w:r>
    </w:p>
    <w:p w14:paraId="21880421">
      <w:pPr>
        <w:spacing w:line="360" w:lineRule="auto"/>
        <w:ind w:firstLine="420" w:firstLineChars="200"/>
        <w:rPr>
          <w:rFonts w:hint="eastAsia" w:ascii="宋体" w:hAnsi="宋体" w:cs="宋体"/>
          <w:bCs/>
          <w:szCs w:val="21"/>
        </w:rPr>
      </w:pPr>
      <w:r>
        <w:rPr>
          <w:rFonts w:hint="eastAsia" w:ascii="宋体" w:hAnsi="宋体" w:cs="宋体"/>
          <w:bCs/>
          <w:szCs w:val="21"/>
        </w:rPr>
        <w:t>浙江中医药大学附属第二医院本次招标拟选择1家服务单位按照招标人提供的处方及工艺规程对《重大中医优势病种的诊治新技术研究-脓毒症中西医结合精准诊疗体系的构建与应用》进行对应</w:t>
      </w:r>
      <w:r>
        <w:rPr>
          <w:rFonts w:hint="eastAsia" w:ascii="宋体" w:hAnsi="宋体" w:cs="宋体"/>
          <w:kern w:val="0"/>
          <w:szCs w:val="21"/>
        </w:rPr>
        <w:t>中药配方颗粒供应</w:t>
      </w:r>
      <w:r>
        <w:rPr>
          <w:rFonts w:hint="eastAsia" w:ascii="宋体" w:hAnsi="宋体" w:cs="宋体"/>
          <w:bCs/>
          <w:szCs w:val="21"/>
        </w:rPr>
        <w:t>，</w:t>
      </w:r>
      <w:r>
        <w:rPr>
          <w:rFonts w:hint="eastAsia"/>
          <w:szCs w:val="21"/>
        </w:rPr>
        <w:t>提供符合国标或省标中药配方颗粒</w:t>
      </w:r>
      <w:r>
        <w:rPr>
          <w:rFonts w:hint="eastAsia" w:ascii="宋体" w:hAnsi="宋体" w:cs="宋体"/>
          <w:bCs/>
          <w:szCs w:val="21"/>
        </w:rPr>
        <w:t>并运送到招标人指定仓库</w:t>
      </w:r>
      <w:r>
        <w:rPr>
          <w:rFonts w:hint="eastAsia"/>
          <w:szCs w:val="21"/>
        </w:rPr>
        <w:t>。</w:t>
      </w:r>
    </w:p>
    <w:p w14:paraId="4205CD98">
      <w:pPr>
        <w:tabs>
          <w:tab w:val="left" w:pos="1309"/>
        </w:tabs>
        <w:spacing w:line="360" w:lineRule="auto"/>
      </w:pPr>
    </w:p>
    <w:p w14:paraId="2EB72088">
      <w:pPr>
        <w:numPr>
          <w:ilvl w:val="0"/>
          <w:numId w:val="1"/>
        </w:numPr>
        <w:spacing w:line="360" w:lineRule="auto"/>
        <w:rPr>
          <w:b/>
        </w:rPr>
      </w:pPr>
      <w:r>
        <w:rPr>
          <w:rFonts w:hint="eastAsia"/>
          <w:b/>
        </w:rPr>
        <w:t>技术要求</w:t>
      </w:r>
    </w:p>
    <w:p w14:paraId="68DCBFA0">
      <w:pPr>
        <w:spacing w:line="360" w:lineRule="auto"/>
        <w:rPr>
          <w:rFonts w:hint="eastAsia" w:ascii="宋体" w:hAnsi="宋体" w:cs="宋体"/>
          <w:szCs w:val="21"/>
        </w:rPr>
      </w:pPr>
      <w:r>
        <w:rPr>
          <w:rFonts w:ascii="宋体" w:hAnsi="宋体" w:cs="宋体"/>
          <w:szCs w:val="21"/>
        </w:rPr>
        <w:t>1</w:t>
      </w:r>
      <w:r>
        <w:rPr>
          <w:rFonts w:hint="eastAsia" w:ascii="宋体" w:hAnsi="宋体" w:cs="宋体"/>
          <w:szCs w:val="21"/>
        </w:rPr>
        <w:t>、</w:t>
      </w:r>
      <w:r>
        <w:rPr>
          <w:rFonts w:hint="eastAsia"/>
          <w:szCs w:val="21"/>
        </w:rPr>
        <w:t>中药配方颗粒品种数与质量要求</w:t>
      </w:r>
    </w:p>
    <w:p w14:paraId="5EE3695B">
      <w:pPr>
        <w:spacing w:line="360" w:lineRule="auto"/>
        <w:ind w:firstLine="420" w:firstLineChars="200"/>
        <w:rPr>
          <w:szCs w:val="21"/>
        </w:rPr>
      </w:pPr>
      <w:r>
        <w:rPr>
          <w:rFonts w:hint="eastAsia" w:ascii="宋体" w:hAnsi="宋体" w:cs="宋体"/>
          <w:szCs w:val="21"/>
        </w:rPr>
        <w:t>投标人需按照招标人提供的处方、工艺、质量标准等批准文件要求对招标人所需的中药配方颗粒进行配制、检验。</w:t>
      </w:r>
    </w:p>
    <w:p w14:paraId="4AB1346F">
      <w:pPr>
        <w:spacing w:line="360" w:lineRule="auto"/>
        <w:ind w:firstLine="420" w:firstLineChars="200"/>
        <w:rPr>
          <w:szCs w:val="21"/>
        </w:rPr>
      </w:pPr>
      <w:r>
        <w:rPr>
          <w:rFonts w:hint="eastAsia"/>
          <w:szCs w:val="21"/>
        </w:rPr>
        <w:t>1.1配方颗粒质量基本要求：投标人供应的中药配方颗粒质量须符合中药配方颗粒国家标准或省级标准且通过备案。</w:t>
      </w:r>
    </w:p>
    <w:p w14:paraId="0E492954">
      <w:pPr>
        <w:spacing w:line="360" w:lineRule="auto"/>
        <w:ind w:firstLine="420" w:firstLineChars="200"/>
        <w:rPr>
          <w:szCs w:val="21"/>
        </w:rPr>
      </w:pPr>
      <w:r>
        <w:rPr>
          <w:rFonts w:hint="eastAsia"/>
          <w:szCs w:val="21"/>
        </w:rPr>
        <w:t>1.2投标人提供经营的中药配方颗粒生产目录，并保证研究中处方要求的中药配方颗粒在研究周期内可以持续供货，缺货率低于1%。</w:t>
      </w:r>
      <w:r>
        <w:rPr>
          <w:rFonts w:hint="eastAsia" w:ascii="宋体" w:hAnsi="宋体" w:cs="宋体"/>
          <w:snapToGrid w:val="0"/>
          <w:kern w:val="0"/>
          <w:szCs w:val="21"/>
        </w:rPr>
        <w:t>保证所供应的中药配方颗粒是合法、合格药品且保证有效期内的中药配方颗粒的质量。</w:t>
      </w:r>
    </w:p>
    <w:p w14:paraId="38FB4786">
      <w:pPr>
        <w:spacing w:line="360" w:lineRule="auto"/>
        <w:ind w:firstLine="420" w:firstLineChars="200"/>
        <w:rPr>
          <w:szCs w:val="21"/>
        </w:rPr>
      </w:pPr>
      <w:r>
        <w:rPr>
          <w:rFonts w:hint="eastAsia"/>
          <w:szCs w:val="21"/>
        </w:rPr>
        <w:t>1.3生产企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符合相关部门规定，保证中药配方颗粒的质量。</w:t>
      </w:r>
    </w:p>
    <w:p w14:paraId="017B892E">
      <w:pPr>
        <w:spacing w:line="360" w:lineRule="auto"/>
        <w:rPr>
          <w:szCs w:val="21"/>
        </w:rPr>
      </w:pPr>
      <w:r>
        <w:rPr>
          <w:rFonts w:hint="eastAsia"/>
          <w:szCs w:val="21"/>
        </w:rPr>
        <w:t>2、中药配方颗粒分包装服务</w:t>
      </w:r>
    </w:p>
    <w:p w14:paraId="60E5B33E">
      <w:pPr>
        <w:spacing w:line="360" w:lineRule="auto"/>
        <w:rPr>
          <w:szCs w:val="21"/>
        </w:rPr>
      </w:pPr>
      <w:r>
        <w:rPr>
          <w:rFonts w:hint="eastAsia"/>
          <w:szCs w:val="21"/>
        </w:rPr>
        <w:t xml:space="preserve">    合同期内提供配方颗粒分包装服务，调配机应满足国标</w:t>
      </w:r>
      <w:r>
        <w:rPr>
          <w:rFonts w:hint="eastAsia" w:ascii="宋体" w:hAnsi="宋体" w:cs="宋体"/>
          <w:kern w:val="0"/>
          <w:szCs w:val="21"/>
        </w:rPr>
        <w:t>或省标</w:t>
      </w:r>
      <w:r>
        <w:rPr>
          <w:rFonts w:hint="eastAsia"/>
          <w:szCs w:val="21"/>
        </w:rPr>
        <w:t>质量配方颗粒调配需求和正常业务需求。（厂家分包）</w:t>
      </w:r>
    </w:p>
    <w:p w14:paraId="22CAC602">
      <w:pPr>
        <w:spacing w:line="360" w:lineRule="auto"/>
        <w:ind w:firstLine="420" w:firstLineChars="200"/>
        <w:rPr>
          <w:szCs w:val="21"/>
        </w:rPr>
      </w:pPr>
      <w:r>
        <w:rPr>
          <w:rFonts w:hint="eastAsia"/>
          <w:szCs w:val="21"/>
        </w:rPr>
        <w:t>合同期内，中药配方颗粒的包装材料和调剂所需的耗材，由中标单位免费提供。</w:t>
      </w:r>
    </w:p>
    <w:p w14:paraId="71FAE6C5">
      <w:pPr>
        <w:spacing w:line="360" w:lineRule="auto"/>
        <w:rPr>
          <w:szCs w:val="21"/>
        </w:rPr>
      </w:pPr>
      <w:r>
        <w:rPr>
          <w:rFonts w:hint="eastAsia"/>
          <w:szCs w:val="21"/>
        </w:rPr>
        <w:t>3、服务要求</w:t>
      </w:r>
    </w:p>
    <w:p w14:paraId="5B88420D">
      <w:pPr>
        <w:spacing w:line="360" w:lineRule="auto"/>
        <w:ind w:firstLine="420" w:firstLineChars="200"/>
        <w:rPr>
          <w:szCs w:val="21"/>
        </w:rPr>
      </w:pPr>
      <w:r>
        <w:rPr>
          <w:rFonts w:hint="eastAsia"/>
          <w:szCs w:val="21"/>
        </w:rPr>
        <w:t xml:space="preserve">3.1 根据采购人的要求，中标供应商应及时提供配方颗粒并按时送到指定地点，保证送货的及时性。一般要求7日内配送到位，紧急用药24小时内送达。配送或快递等相关服务费用由供应商负责。 </w:t>
      </w:r>
    </w:p>
    <w:p w14:paraId="1F59D285">
      <w:pPr>
        <w:spacing w:line="360" w:lineRule="auto"/>
        <w:ind w:firstLine="420" w:firstLineChars="200"/>
        <w:rPr>
          <w:szCs w:val="21"/>
        </w:rPr>
      </w:pPr>
      <w:r>
        <w:rPr>
          <w:rFonts w:hint="eastAsia"/>
          <w:szCs w:val="21"/>
        </w:rPr>
        <w:t>3.2中药配方颗粒入库和验收</w:t>
      </w:r>
    </w:p>
    <w:p w14:paraId="7D07A72B">
      <w:pPr>
        <w:spacing w:line="360" w:lineRule="auto"/>
        <w:ind w:firstLine="420" w:firstLineChars="200"/>
        <w:rPr>
          <w:szCs w:val="21"/>
        </w:rPr>
      </w:pPr>
      <w:r>
        <w:rPr>
          <w:rFonts w:hint="eastAsia"/>
          <w:szCs w:val="21"/>
        </w:rPr>
        <w:t>3.2.1供货时，供应商必须提供每批次配方颗粒的质量检测报告，且报告单与实物批号完全对应。</w:t>
      </w:r>
    </w:p>
    <w:p w14:paraId="4F34D5E9">
      <w:pPr>
        <w:spacing w:line="360" w:lineRule="auto"/>
        <w:ind w:firstLine="420" w:firstLineChars="200"/>
        <w:rPr>
          <w:szCs w:val="21"/>
        </w:rPr>
      </w:pPr>
      <w:r>
        <w:rPr>
          <w:rFonts w:hint="eastAsia"/>
          <w:szCs w:val="21"/>
        </w:rPr>
        <w:t>3.2.2中药配方颗粒的有效期应符合医院药品入库验收标准，保证入库后剩余有效期不少于18个月。</w:t>
      </w:r>
    </w:p>
    <w:p w14:paraId="075D3F3F">
      <w:pPr>
        <w:spacing w:line="360" w:lineRule="auto"/>
        <w:ind w:firstLine="420" w:firstLineChars="200"/>
        <w:rPr>
          <w:szCs w:val="21"/>
        </w:rPr>
      </w:pPr>
      <w:r>
        <w:rPr>
          <w:rFonts w:hint="eastAsia"/>
          <w:szCs w:val="21"/>
        </w:rPr>
        <w:t>3.2.3中药配方颗粒送达医院时，在产品外包装标签上必须标示有品名、规格、产地、生产企业、产品批号、生产日期、执行标准并附质量合格标志。</w:t>
      </w:r>
    </w:p>
    <w:p w14:paraId="2389683C">
      <w:pPr>
        <w:spacing w:line="360" w:lineRule="auto"/>
        <w:ind w:firstLine="420" w:firstLineChars="200"/>
        <w:rPr>
          <w:szCs w:val="21"/>
        </w:rPr>
      </w:pPr>
      <w:r>
        <w:rPr>
          <w:rFonts w:hint="eastAsia"/>
          <w:szCs w:val="21"/>
        </w:rPr>
        <w:t>3.2.4医院对中药配方颗粒的产地、质量、包装、有效期等信息进行核对无误后进行入库验收。若验收不合格，供应商必须更换货物，并且赔偿由此给医院造成的损失；入库记录为入库验收的唯一有效凭证，入库验收时间以入库记录时间为准。</w:t>
      </w:r>
    </w:p>
    <w:p w14:paraId="2B08BD73">
      <w:pPr>
        <w:spacing w:line="360" w:lineRule="auto"/>
        <w:ind w:firstLine="420" w:firstLineChars="200"/>
        <w:rPr>
          <w:szCs w:val="21"/>
        </w:rPr>
      </w:pPr>
      <w:r>
        <w:rPr>
          <w:rFonts w:hint="eastAsia"/>
          <w:szCs w:val="21"/>
        </w:rPr>
        <w:t>3.2.5如有配方颗粒质量问题，供应商应免费退、换相应的货物，并承担由于产品质量问题而引发的全部费用。</w:t>
      </w:r>
    </w:p>
    <w:p w14:paraId="7D2B0B92">
      <w:pPr>
        <w:tabs>
          <w:tab w:val="left" w:pos="3150"/>
        </w:tabs>
        <w:spacing w:line="360" w:lineRule="auto"/>
        <w:ind w:firstLine="420" w:firstLineChars="200"/>
        <w:rPr>
          <w:rFonts w:hint="eastAsia" w:ascii="宋体" w:hAnsi="宋体" w:cs="宋体"/>
          <w:szCs w:val="21"/>
        </w:rPr>
      </w:pPr>
      <w:r>
        <w:rPr>
          <w:rFonts w:hint="eastAsia" w:ascii="宋体" w:hAnsi="宋体" w:cs="宋体"/>
          <w:szCs w:val="21"/>
        </w:rPr>
        <w:t>3.2.6 投标人提供生产所需的所有物料</w:t>
      </w:r>
      <w:r>
        <w:rPr>
          <w:rFonts w:ascii="宋体" w:hAnsi="宋体" w:cs="宋体"/>
          <w:szCs w:val="21"/>
        </w:rPr>
        <w:t>(</w:t>
      </w:r>
      <w:r>
        <w:rPr>
          <w:rFonts w:hint="eastAsia" w:ascii="宋体" w:hAnsi="宋体" w:cs="宋体"/>
          <w:szCs w:val="21"/>
        </w:rPr>
        <w:t>包括原辅料、包装材料、标签、说明书等</w:t>
      </w:r>
      <w:r>
        <w:rPr>
          <w:rFonts w:ascii="宋体" w:hAnsi="宋体" w:cs="宋体"/>
          <w:szCs w:val="21"/>
        </w:rPr>
        <w:t>)</w:t>
      </w:r>
      <w:r>
        <w:rPr>
          <w:rFonts w:hint="eastAsia" w:ascii="宋体" w:hAnsi="宋体" w:cs="宋体"/>
          <w:szCs w:val="21"/>
        </w:rPr>
        <w:t>，按照相关法定标准对每批物料进行检验，并提供检验报告和原始记录以及承诺书。</w:t>
      </w:r>
    </w:p>
    <w:p w14:paraId="438A978B">
      <w:pPr>
        <w:tabs>
          <w:tab w:val="left" w:pos="3150"/>
        </w:tabs>
        <w:spacing w:line="360" w:lineRule="auto"/>
        <w:ind w:firstLine="420" w:firstLineChars="200"/>
        <w:rPr>
          <w:rFonts w:hint="eastAsia" w:ascii="宋体" w:hAnsi="宋体" w:cs="宋体"/>
          <w:szCs w:val="21"/>
        </w:rPr>
      </w:pPr>
      <w:r>
        <w:rPr>
          <w:rFonts w:hint="eastAsia" w:ascii="宋体" w:hAnsi="宋体" w:cs="宋体"/>
          <w:szCs w:val="21"/>
        </w:rPr>
        <w:t>3.2.7投标人需按处方要求对每批次制剂投料颗粒样品各留样20g，与制剂一同送达招标人处或者留样在投标人处备查并拍照留档。招标人派工作人员定期到现场查看每批次生产投料的质量情况。</w:t>
      </w:r>
    </w:p>
    <w:p w14:paraId="07941A21">
      <w:pPr>
        <w:spacing w:line="360" w:lineRule="auto"/>
        <w:rPr>
          <w:rFonts w:hint="eastAsia" w:ascii="宋体" w:hAnsi="宋体" w:cs="宋体"/>
          <w:kern w:val="0"/>
          <w:szCs w:val="21"/>
          <w:lang w:bidi="ar"/>
        </w:rPr>
      </w:pPr>
      <w:r>
        <w:rPr>
          <w:rFonts w:hint="eastAsia"/>
        </w:rPr>
        <w:t>4、制备工艺</w:t>
      </w:r>
    </w:p>
    <w:p w14:paraId="7A28DBF4">
      <w:pPr>
        <w:spacing w:line="360" w:lineRule="auto"/>
        <w:ind w:firstLine="420" w:firstLineChars="200"/>
        <w:rPr>
          <w:rFonts w:hint="eastAsia" w:ascii="宋体" w:hAnsi="宋体" w:cs="宋体"/>
          <w:szCs w:val="21"/>
        </w:rPr>
      </w:pPr>
      <w:r>
        <w:rPr>
          <w:rFonts w:hint="eastAsia" w:ascii="宋体" w:hAnsi="宋体" w:cs="宋体"/>
          <w:szCs w:val="21"/>
        </w:rPr>
        <w:t>本项目所有中药配方颗粒的生产、制剂全过程须严格执行《药品生产质量管理规范》（GMP）、《医疗机构制剂配制质量管理规范》、国家药品监督管理局《中药配方颗粒质量控制与标准制定技术要求》</w:t>
      </w:r>
    </w:p>
    <w:p w14:paraId="7B2E89F8">
      <w:pPr>
        <w:spacing w:line="360" w:lineRule="auto"/>
        <w:ind w:firstLine="420" w:firstLineChars="200"/>
        <w:rPr>
          <w:rFonts w:hint="eastAsia" w:ascii="宋体" w:hAnsi="宋体" w:cs="宋体"/>
          <w:szCs w:val="21"/>
        </w:rPr>
      </w:pPr>
      <w:r>
        <w:rPr>
          <w:rFonts w:hint="eastAsia" w:ascii="宋体" w:hAnsi="宋体" w:cs="宋体"/>
          <w:szCs w:val="21"/>
        </w:rPr>
        <w:t>4.1 单味中药配方颗粒基础制备要求</w:t>
      </w:r>
    </w:p>
    <w:p w14:paraId="070F06A4">
      <w:pPr>
        <w:spacing w:line="360" w:lineRule="auto"/>
        <w:ind w:firstLine="420" w:firstLineChars="200"/>
        <w:rPr>
          <w:rFonts w:hint="eastAsia" w:ascii="宋体" w:hAnsi="宋体" w:cs="宋体"/>
          <w:szCs w:val="21"/>
        </w:rPr>
      </w:pPr>
      <w:r>
        <w:rPr>
          <w:rFonts w:hint="eastAsia" w:ascii="宋体" w:hAnsi="宋体" w:cs="宋体"/>
          <w:szCs w:val="21"/>
        </w:rPr>
        <w:t>本项目所用制大黄、大血藤、蒲公英、水蛭、鱼腥草、黄芩、人参共7味中药配方颗粒，均须以符合《中华人民共和国药典》2025年版标准的中药饮片为原料，严格按照该品种已备案的上市许可生产工艺执行，核心工序要求如下：</w:t>
      </w:r>
    </w:p>
    <w:p w14:paraId="1CB33678">
      <w:pPr>
        <w:spacing w:line="360" w:lineRule="auto"/>
        <w:ind w:firstLine="420" w:firstLineChars="200"/>
        <w:rPr>
          <w:rFonts w:hint="eastAsia" w:ascii="宋体" w:hAnsi="宋体" w:cs="宋体"/>
          <w:szCs w:val="21"/>
        </w:rPr>
      </w:pPr>
      <w:r>
        <w:rPr>
          <w:rFonts w:hint="eastAsia" w:ascii="宋体" w:hAnsi="宋体" w:cs="宋体"/>
          <w:szCs w:val="21"/>
        </w:rPr>
        <w:t>原料前处理：饮片经净制、全项检验合格后方可投料，每批次投料饮片须按招标人要求各留样20g，同步提供饮片基原、产地、炮制规范、检验报告等全套溯源资料；</w:t>
      </w:r>
    </w:p>
    <w:p w14:paraId="5E341AB1">
      <w:pPr>
        <w:spacing w:line="360" w:lineRule="auto"/>
        <w:rPr>
          <w:rFonts w:hint="eastAsia" w:ascii="宋体" w:hAnsi="宋体" w:cs="宋体"/>
          <w:szCs w:val="21"/>
        </w:rPr>
      </w:pPr>
      <w:r>
        <w:rPr>
          <w:rFonts w:hint="eastAsia" w:ascii="宋体" w:hAnsi="宋体" w:cs="宋体"/>
          <w:szCs w:val="21"/>
        </w:rPr>
        <w:t>提取浓缩：按备案工艺加水煎煮、滤过、减压浓缩至规定相对密度的清膏，严控出膏率范围符合备案标准；</w:t>
      </w:r>
    </w:p>
    <w:p w14:paraId="4CD0BFF6">
      <w:pPr>
        <w:spacing w:line="360" w:lineRule="auto"/>
        <w:ind w:firstLine="420" w:firstLineChars="200"/>
        <w:rPr>
          <w:rFonts w:hint="eastAsia" w:ascii="宋体" w:hAnsi="宋体" w:cs="宋体"/>
          <w:szCs w:val="21"/>
        </w:rPr>
      </w:pPr>
      <w:r>
        <w:rPr>
          <w:rFonts w:hint="eastAsia" w:ascii="宋体" w:hAnsi="宋体" w:cs="宋体"/>
          <w:szCs w:val="21"/>
        </w:rPr>
        <w:t>干燥制粒：清膏经喷雾干燥/减压干燥后，加合规药用辅料适量混匀，制粒、整粒，制成符合备案质量标准的单味配方颗粒，成品全项检验合格后方可用于配方颗粒调配。</w:t>
      </w:r>
    </w:p>
    <w:p w14:paraId="3FF0A570">
      <w:pPr>
        <w:spacing w:line="360" w:lineRule="auto"/>
        <w:rPr>
          <w:rFonts w:hint="eastAsia" w:ascii="宋体" w:hAnsi="宋体" w:cs="宋体"/>
          <w:szCs w:val="21"/>
        </w:rPr>
      </w:pPr>
      <w:r>
        <w:rPr>
          <w:rFonts w:hint="eastAsia" w:ascii="宋体" w:hAnsi="宋体" w:cs="宋体"/>
          <w:szCs w:val="21"/>
        </w:rPr>
        <w:t xml:space="preserve">单味配方颗粒详细制备工艺、质量控制标准、鉴别方法、含量测定要求，以该品种上市备案文件为准。 </w:t>
      </w:r>
    </w:p>
    <w:p w14:paraId="23DBAFE7">
      <w:pPr>
        <w:spacing w:line="360" w:lineRule="auto"/>
        <w:ind w:firstLine="420" w:firstLineChars="200"/>
        <w:rPr>
          <w:rFonts w:hint="eastAsia" w:ascii="宋体" w:hAnsi="宋体" w:cs="宋体"/>
          <w:szCs w:val="21"/>
        </w:rPr>
      </w:pPr>
      <w:r>
        <w:rPr>
          <w:rFonts w:hint="eastAsia" w:ascii="宋体" w:hAnsi="宋体" w:cs="宋体"/>
          <w:szCs w:val="21"/>
        </w:rPr>
        <w:t>4.2锦红活血汤试验药配方颗粒工艺</w:t>
      </w:r>
    </w:p>
    <w:p w14:paraId="0DA55FB8">
      <w:pPr>
        <w:spacing w:line="360" w:lineRule="auto"/>
        <w:ind w:firstLine="420" w:firstLineChars="200"/>
        <w:rPr>
          <w:rFonts w:hint="eastAsia" w:ascii="宋体" w:hAnsi="宋体" w:cs="宋体"/>
          <w:szCs w:val="21"/>
        </w:rPr>
      </w:pPr>
      <w:r>
        <w:rPr>
          <w:rFonts w:hint="eastAsia" w:ascii="宋体" w:hAnsi="宋体" w:cs="宋体"/>
          <w:szCs w:val="21"/>
        </w:rPr>
        <w:t>处方配比：严格按照招标人提供的锦红活血汤处方（制大黄12g、大血藤30g、蒲公英30g、水蛭6g、鱼腥草30g、黄芩30g、人参15g）执行，按处方饮片剂量折算对应单味配方颗粒投料量，确保每2袋成品折合原方1剂饮片等效生药量156g；</w:t>
      </w:r>
    </w:p>
    <w:p w14:paraId="370314E9">
      <w:pPr>
        <w:spacing w:line="360" w:lineRule="auto"/>
        <w:ind w:firstLine="420" w:firstLineChars="200"/>
        <w:rPr>
          <w:rFonts w:hint="eastAsia" w:ascii="宋体" w:hAnsi="宋体" w:cs="宋体"/>
          <w:szCs w:val="21"/>
        </w:rPr>
      </w:pPr>
      <w:r>
        <w:rPr>
          <w:rFonts w:hint="eastAsia" w:ascii="宋体" w:hAnsi="宋体" w:cs="宋体"/>
          <w:szCs w:val="21"/>
        </w:rPr>
        <w:t>配料总混：按等效剂量精准称量各单味配方颗粒，采用三维运动混合机进行总混，确保混合均匀度符合要求，含量均匀度RSD≤5.0%；</w:t>
      </w:r>
    </w:p>
    <w:p w14:paraId="66EF3B01">
      <w:pPr>
        <w:spacing w:line="360" w:lineRule="auto"/>
        <w:ind w:firstLine="420" w:firstLineChars="200"/>
        <w:rPr>
          <w:rFonts w:hint="eastAsia" w:ascii="宋体" w:hAnsi="宋体" w:cs="宋体"/>
          <w:szCs w:val="21"/>
        </w:rPr>
      </w:pPr>
      <w:r>
        <w:rPr>
          <w:rFonts w:hint="eastAsia" w:ascii="宋体" w:hAnsi="宋体" w:cs="宋体"/>
          <w:szCs w:val="21"/>
        </w:rPr>
        <w:t>内包装：采用单剂独立铝箔袋包装，规格为10g/袋，包装过程严控装量差异，封口严密无泄漏；包装标签按招标人要求印制，完整标注品名、规格、批号、生产日期、有效期、生产企业、执行标准、合格标识等信息；</w:t>
      </w:r>
    </w:p>
    <w:p w14:paraId="70FAA668">
      <w:pPr>
        <w:spacing w:line="360" w:lineRule="auto"/>
        <w:ind w:firstLine="420" w:firstLineChars="200"/>
        <w:rPr>
          <w:rFonts w:hint="eastAsia" w:ascii="宋体" w:hAnsi="宋体" w:cs="宋体"/>
          <w:szCs w:val="21"/>
        </w:rPr>
      </w:pPr>
      <w:r>
        <w:rPr>
          <w:rFonts w:hint="eastAsia" w:ascii="宋体" w:hAnsi="宋体" w:cs="宋体"/>
          <w:szCs w:val="21"/>
        </w:rPr>
        <w:t>外包装与贮存：成品按批次密封包装，置于阴凉干燥处贮存，成品入库时剩余有效期不得少于18个月。</w:t>
      </w:r>
    </w:p>
    <w:p w14:paraId="14D588E2">
      <w:pPr>
        <w:spacing w:line="360" w:lineRule="auto"/>
        <w:ind w:firstLine="420" w:firstLineChars="200"/>
        <w:rPr>
          <w:rFonts w:hint="eastAsia" w:ascii="宋体" w:hAnsi="宋体" w:cs="宋体"/>
          <w:szCs w:val="21"/>
        </w:rPr>
      </w:pPr>
      <w:r>
        <w:rPr>
          <w:rFonts w:hint="eastAsia" w:ascii="宋体" w:hAnsi="宋体" w:cs="宋体"/>
          <w:szCs w:val="21"/>
        </w:rPr>
        <w:t>4.3 安慰剂制备工艺</w:t>
      </w:r>
    </w:p>
    <w:p w14:paraId="0F66C8E9">
      <w:pPr>
        <w:spacing w:line="360" w:lineRule="auto"/>
        <w:ind w:firstLine="420" w:firstLineChars="200"/>
        <w:rPr>
          <w:rFonts w:hint="eastAsia" w:ascii="宋体" w:hAnsi="宋体" w:cs="宋体"/>
          <w:szCs w:val="21"/>
        </w:rPr>
      </w:pPr>
      <w:r>
        <w:rPr>
          <w:rFonts w:hint="eastAsia" w:ascii="宋体" w:hAnsi="宋体" w:cs="宋体"/>
          <w:szCs w:val="21"/>
        </w:rPr>
        <w:t>为满足临床试验盲法要求，安慰剂须采用中药临床试验公认的“低剂量原药匹配法”制备，确保与试验药在外观、颜色、颗粒形态、气味、口感、包装规格、标签样式上完全一致，无肉眼可辨识差异，核心工艺要求如下：</w:t>
      </w:r>
    </w:p>
    <w:p w14:paraId="0005D073">
      <w:pPr>
        <w:spacing w:line="360" w:lineRule="auto"/>
        <w:ind w:firstLine="420" w:firstLineChars="200"/>
        <w:rPr>
          <w:rFonts w:hint="eastAsia" w:ascii="宋体" w:hAnsi="宋体" w:cs="宋体"/>
          <w:szCs w:val="21"/>
        </w:rPr>
      </w:pPr>
      <w:r>
        <w:rPr>
          <w:rFonts w:hint="eastAsia" w:ascii="宋体" w:hAnsi="宋体" w:cs="宋体"/>
          <w:szCs w:val="21"/>
        </w:rPr>
        <w:t>处方组成：以5%锦红活血汤原药配方颗粒为基础，辅以药用糊精、焦糖色、天然苦味剂等惰性辅料科学调配，无药理活性，安全性符合药用要求；</w:t>
      </w:r>
    </w:p>
    <w:p w14:paraId="3580C696">
      <w:pPr>
        <w:spacing w:line="360" w:lineRule="auto"/>
        <w:ind w:firstLine="420" w:firstLineChars="200"/>
        <w:rPr>
          <w:rFonts w:hint="eastAsia" w:ascii="宋体" w:hAnsi="宋体" w:cs="宋体"/>
          <w:szCs w:val="21"/>
        </w:rPr>
      </w:pPr>
      <w:r>
        <w:rPr>
          <w:rFonts w:hint="eastAsia" w:ascii="宋体" w:hAnsi="宋体" w:cs="宋体"/>
          <w:szCs w:val="21"/>
        </w:rPr>
        <w:t>制粒成型：按试验药完全一致的制粒、干燥、整粒工艺参数生产，严控颗粒粒度、堆密度、水分、溶化性等核心物理指标与试验药完全匹配；</w:t>
      </w:r>
    </w:p>
    <w:p w14:paraId="7C5BEF3C">
      <w:pPr>
        <w:spacing w:line="360" w:lineRule="auto"/>
        <w:ind w:firstLine="420" w:firstLineChars="200"/>
        <w:rPr>
          <w:rFonts w:hint="eastAsia" w:ascii="宋体" w:hAnsi="宋体" w:cs="宋体"/>
          <w:szCs w:val="21"/>
        </w:rPr>
      </w:pPr>
      <w:r>
        <w:rPr>
          <w:rFonts w:hint="eastAsia" w:ascii="宋体" w:hAnsi="宋体" w:cs="宋体"/>
          <w:szCs w:val="21"/>
        </w:rPr>
        <w:t>包装：采用与试验药完全一致的包装材料、规格、标签样式印制与封装，确保盲法实施效果；</w:t>
      </w:r>
    </w:p>
    <w:p w14:paraId="7BC65BCA">
      <w:pPr>
        <w:spacing w:line="360" w:lineRule="auto"/>
        <w:ind w:firstLine="420" w:firstLineChars="200"/>
        <w:rPr>
          <w:rFonts w:hint="eastAsia" w:ascii="宋体" w:hAnsi="宋体" w:cs="宋体"/>
          <w:szCs w:val="21"/>
        </w:rPr>
      </w:pPr>
      <w:r>
        <w:rPr>
          <w:rFonts w:hint="eastAsia" w:ascii="宋体" w:hAnsi="宋体" w:cs="宋体"/>
          <w:szCs w:val="21"/>
        </w:rPr>
        <w:t>质量控制：安慰剂须制定专属内控质量标准，每批次完成全项检验，随货提供对应批号的质检报告、配方说明、安全性评估资料。</w:t>
      </w:r>
    </w:p>
    <w:p w14:paraId="74E20FF1">
      <w:pPr>
        <w:spacing w:line="360" w:lineRule="auto"/>
        <w:rPr>
          <w:rFonts w:hint="eastAsia" w:ascii="宋体" w:hAnsi="宋体" w:cs="宋体"/>
          <w:szCs w:val="21"/>
        </w:rPr>
      </w:pPr>
      <w:r>
        <w:rPr>
          <w:rFonts w:hint="eastAsia" w:ascii="宋体" w:hAnsi="宋体" w:cs="宋体"/>
          <w:szCs w:val="21"/>
        </w:rPr>
        <w:t>5、投标人应严格执行《药品生产质量管理规范》和《医疗机构制剂配制质量管理规范》，并与招标人签订质量保证协议。</w:t>
      </w:r>
    </w:p>
    <w:p w14:paraId="1E8425FE">
      <w:pPr>
        <w:spacing w:line="360" w:lineRule="auto"/>
        <w:rPr>
          <w:rFonts w:hint="eastAsia" w:ascii="宋体" w:hAnsi="宋体" w:cs="宋体"/>
          <w:szCs w:val="21"/>
        </w:rPr>
      </w:pPr>
      <w:r>
        <w:rPr>
          <w:rFonts w:hint="eastAsia" w:ascii="宋体" w:hAnsi="宋体" w:cs="宋体"/>
          <w:szCs w:val="21"/>
        </w:rPr>
        <w:t>6、投标人应提供必要的研发、生产检验技术服务，协助招标人完成相关制剂的质量标准提升以及延长制剂有效期等工作。</w:t>
      </w:r>
    </w:p>
    <w:p w14:paraId="3162E859">
      <w:pPr>
        <w:tabs>
          <w:tab w:val="left" w:pos="1309"/>
        </w:tabs>
        <w:spacing w:line="360" w:lineRule="auto"/>
      </w:pPr>
    </w:p>
    <w:p w14:paraId="0B7656FA">
      <w:pPr>
        <w:spacing w:line="360" w:lineRule="auto"/>
        <w:rPr>
          <w:rFonts w:hint="eastAsia" w:ascii="宋体" w:hAnsi="宋体" w:cs="宋体"/>
          <w:b/>
          <w:bCs/>
          <w:szCs w:val="21"/>
        </w:rPr>
      </w:pPr>
      <w:r>
        <w:rPr>
          <w:rFonts w:hint="eastAsia" w:ascii="宋体" w:hAnsi="宋体" w:cs="宋体"/>
          <w:b/>
          <w:bCs/>
          <w:szCs w:val="21"/>
        </w:rPr>
        <w:t>三、其他要求</w:t>
      </w:r>
    </w:p>
    <w:p w14:paraId="1A3C61DF">
      <w:pPr>
        <w:spacing w:line="360" w:lineRule="auto"/>
        <w:rPr>
          <w:bCs/>
          <w:szCs w:val="21"/>
        </w:rPr>
      </w:pPr>
      <w:r>
        <w:rPr>
          <w:bCs/>
          <w:szCs w:val="21"/>
        </w:rPr>
        <w:t>1</w:t>
      </w:r>
      <w:r>
        <w:rPr>
          <w:rFonts w:hint="eastAsia"/>
          <w:bCs/>
          <w:szCs w:val="21"/>
        </w:rPr>
        <w:t>、投标人具有有效的质量管理体系认证、环境管理体系认证、职业健康安全管理体系认证，</w:t>
      </w:r>
      <w:r>
        <w:rPr>
          <w:rFonts w:hint="eastAsia" w:ascii="宋体" w:hAnsi="宋体" w:cs="宋体"/>
          <w:szCs w:val="21"/>
        </w:rPr>
        <w:t>提供证书复印件及全国认证认可信息公共服务平台（http://cx.cnca.cn）网站查询截图（查询状态为有效）</w:t>
      </w:r>
      <w:r>
        <w:rPr>
          <w:rFonts w:hint="eastAsia"/>
          <w:bCs/>
          <w:szCs w:val="21"/>
        </w:rPr>
        <w:t>；</w:t>
      </w:r>
    </w:p>
    <w:p w14:paraId="7A632782">
      <w:pPr>
        <w:spacing w:line="360" w:lineRule="auto"/>
        <w:rPr>
          <w:bCs/>
          <w:szCs w:val="21"/>
        </w:rPr>
      </w:pPr>
      <w:r>
        <w:rPr>
          <w:rFonts w:hint="eastAsia"/>
          <w:bCs/>
          <w:szCs w:val="21"/>
        </w:rPr>
        <w:t>2、投标人具有</w:t>
      </w:r>
      <w:r>
        <w:rPr>
          <w:bCs/>
          <w:szCs w:val="21"/>
        </w:rPr>
        <w:t>完整有效的内部管理系统</w:t>
      </w:r>
      <w:r>
        <w:rPr>
          <w:rFonts w:hint="eastAsia"/>
          <w:bCs/>
          <w:szCs w:val="21"/>
        </w:rPr>
        <w:t>，具有覆盖、适用本项目需求的标准化操作程序（</w:t>
      </w:r>
      <w:r>
        <w:rPr>
          <w:bCs/>
          <w:szCs w:val="21"/>
        </w:rPr>
        <w:t>SOP</w:t>
      </w:r>
      <w:r>
        <w:rPr>
          <w:rFonts w:hint="eastAsia"/>
          <w:bCs/>
          <w:szCs w:val="21"/>
        </w:rPr>
        <w:t>）；</w:t>
      </w:r>
    </w:p>
    <w:p w14:paraId="51CBD2B5">
      <w:pPr>
        <w:spacing w:line="360" w:lineRule="auto"/>
        <w:rPr>
          <w:bCs/>
          <w:szCs w:val="21"/>
        </w:rPr>
      </w:pPr>
      <w:r>
        <w:rPr>
          <w:rFonts w:hint="eastAsia"/>
          <w:bCs/>
          <w:szCs w:val="21"/>
        </w:rPr>
        <w:t>3、投标人拥有市级及以上实验室，提供证明材料；</w:t>
      </w:r>
    </w:p>
    <w:p w14:paraId="3D3D9130">
      <w:pPr>
        <w:spacing w:line="360" w:lineRule="auto"/>
        <w:rPr>
          <w:bCs/>
          <w:szCs w:val="21"/>
        </w:rPr>
      </w:pPr>
      <w:r>
        <w:rPr>
          <w:rFonts w:hint="eastAsia"/>
          <w:bCs/>
          <w:szCs w:val="21"/>
        </w:rPr>
        <w:t>4、投标人</w:t>
      </w:r>
      <w:r>
        <w:rPr>
          <w:bCs/>
          <w:szCs w:val="21"/>
        </w:rPr>
        <w:t>具备完整</w:t>
      </w:r>
      <w:r>
        <w:rPr>
          <w:rFonts w:hint="eastAsia"/>
          <w:bCs/>
          <w:szCs w:val="21"/>
        </w:rPr>
        <w:t>的中药饮片炮制生产线、颗粒剂生</w:t>
      </w:r>
      <w:r>
        <w:rPr>
          <w:bCs/>
          <w:szCs w:val="21"/>
        </w:rPr>
        <w:t>产线</w:t>
      </w:r>
      <w:r>
        <w:rPr>
          <w:rFonts w:hint="eastAsia"/>
          <w:bCs/>
          <w:szCs w:val="21"/>
        </w:rPr>
        <w:t>，提供药品生产许可证复印件；</w:t>
      </w:r>
    </w:p>
    <w:p w14:paraId="2161619D">
      <w:pPr>
        <w:spacing w:line="360" w:lineRule="auto"/>
        <w:rPr>
          <w:bCs/>
          <w:szCs w:val="21"/>
        </w:rPr>
      </w:pPr>
      <w:r>
        <w:rPr>
          <w:rFonts w:hint="eastAsia"/>
          <w:bCs/>
          <w:szCs w:val="21"/>
        </w:rPr>
        <w:t>5、投标人提供清晰完整的项目总体实施方案，提供合理、周到、可行的</w:t>
      </w:r>
      <w:r>
        <w:rPr>
          <w:rFonts w:hint="eastAsia" w:ascii="宋体" w:hAnsi="宋体" w:cs="宋体"/>
          <w:szCs w:val="21"/>
        </w:rPr>
        <w:t>项目实施进度计划</w:t>
      </w:r>
      <w:r>
        <w:rPr>
          <w:rFonts w:hint="eastAsia"/>
          <w:bCs/>
          <w:szCs w:val="21"/>
        </w:rPr>
        <w:t>；</w:t>
      </w:r>
    </w:p>
    <w:p w14:paraId="3683E48B">
      <w:pPr>
        <w:spacing w:line="360" w:lineRule="auto"/>
        <w:rPr>
          <w:bCs/>
          <w:szCs w:val="21"/>
        </w:rPr>
      </w:pPr>
      <w:r>
        <w:rPr>
          <w:rFonts w:hint="eastAsia"/>
          <w:bCs/>
          <w:szCs w:val="21"/>
        </w:rPr>
        <w:t>6、投标人提供</w:t>
      </w:r>
      <w:r>
        <w:rPr>
          <w:bCs/>
          <w:szCs w:val="21"/>
        </w:rPr>
        <w:t>本项目的生产、仓储的质量安全保证措施</w:t>
      </w:r>
      <w:r>
        <w:rPr>
          <w:rFonts w:hint="eastAsia"/>
          <w:bCs/>
          <w:szCs w:val="21"/>
        </w:rPr>
        <w:t>；</w:t>
      </w:r>
    </w:p>
    <w:p w14:paraId="7FF19323">
      <w:pPr>
        <w:spacing w:line="360" w:lineRule="auto"/>
        <w:rPr>
          <w:bCs/>
          <w:szCs w:val="21"/>
        </w:rPr>
      </w:pPr>
      <w:r>
        <w:rPr>
          <w:rFonts w:hint="eastAsia"/>
          <w:bCs/>
          <w:szCs w:val="21"/>
        </w:rPr>
        <w:t>7、投标人的</w:t>
      </w:r>
      <w:r>
        <w:rPr>
          <w:bCs/>
          <w:szCs w:val="21"/>
        </w:rPr>
        <w:t>质检能力</w:t>
      </w:r>
      <w:r>
        <w:rPr>
          <w:rFonts w:hint="eastAsia"/>
          <w:bCs/>
          <w:szCs w:val="21"/>
        </w:rPr>
        <w:t>：</w:t>
      </w:r>
      <w:r>
        <w:rPr>
          <w:bCs/>
          <w:szCs w:val="21"/>
        </w:rPr>
        <w:t>提供质检仪器品种、数量清单和主要作用</w:t>
      </w:r>
      <w:r>
        <w:rPr>
          <w:rFonts w:hint="eastAsia"/>
          <w:bCs/>
          <w:szCs w:val="21"/>
        </w:rPr>
        <w:t>。投标人需</w:t>
      </w:r>
      <w:r>
        <w:rPr>
          <w:bCs/>
          <w:szCs w:val="21"/>
        </w:rPr>
        <w:t>具有高效液相色谱仪、原子吸收分光光度仪、气相色谱仪、液质联用仪、薄层扫描仪，</w:t>
      </w:r>
      <w:r>
        <w:rPr>
          <w:rFonts w:ascii="Arial" w:hAnsi="Arial" w:cs="Arial"/>
          <w:kern w:val="0"/>
          <w:szCs w:val="21"/>
          <w:lang w:bidi="ar"/>
        </w:rPr>
        <w:t>提供设备相关照片及购买发票复印件</w:t>
      </w:r>
      <w:r>
        <w:rPr>
          <w:rFonts w:hint="eastAsia"/>
          <w:bCs/>
          <w:szCs w:val="21"/>
        </w:rPr>
        <w:t>；</w:t>
      </w:r>
    </w:p>
    <w:p w14:paraId="74AE3387">
      <w:pPr>
        <w:spacing w:line="360" w:lineRule="auto"/>
        <w:rPr>
          <w:bCs/>
          <w:szCs w:val="21"/>
        </w:rPr>
      </w:pPr>
      <w:r>
        <w:rPr>
          <w:rFonts w:hint="eastAsia"/>
          <w:bCs/>
          <w:szCs w:val="21"/>
        </w:rPr>
        <w:t>8、投标人提供</w:t>
      </w:r>
      <w:r>
        <w:rPr>
          <w:bCs/>
          <w:szCs w:val="21"/>
        </w:rPr>
        <w:t>供货配送整体服务方案，包括但不限于配送方案及配送时间</w:t>
      </w:r>
      <w:r>
        <w:rPr>
          <w:rFonts w:hint="eastAsia"/>
          <w:bCs/>
          <w:szCs w:val="21"/>
        </w:rPr>
        <w:t>；</w:t>
      </w:r>
    </w:p>
    <w:p w14:paraId="78157507">
      <w:pPr>
        <w:spacing w:line="360" w:lineRule="auto"/>
        <w:rPr>
          <w:bCs/>
          <w:szCs w:val="21"/>
        </w:rPr>
      </w:pPr>
      <w:r>
        <w:rPr>
          <w:rFonts w:hint="eastAsia"/>
          <w:bCs/>
          <w:szCs w:val="21"/>
        </w:rPr>
        <w:t>9、投标人提供服务期内遇到突发事件的应急方案；</w:t>
      </w:r>
    </w:p>
    <w:p w14:paraId="0A23B282">
      <w:pPr>
        <w:spacing w:line="360" w:lineRule="auto"/>
        <w:rPr>
          <w:bCs/>
          <w:szCs w:val="21"/>
        </w:rPr>
      </w:pPr>
      <w:r>
        <w:rPr>
          <w:rFonts w:hint="eastAsia"/>
          <w:bCs/>
          <w:szCs w:val="21"/>
        </w:rPr>
        <w:t>10、投标人提供售后服务方案及承诺：包括但不限于投诉的响应及处理承诺，缺、退货处理方案及承诺；</w:t>
      </w:r>
    </w:p>
    <w:p w14:paraId="755236A4">
      <w:pPr>
        <w:tabs>
          <w:tab w:val="left" w:pos="1309"/>
        </w:tabs>
        <w:spacing w:line="360" w:lineRule="auto"/>
        <w:rPr>
          <w:rFonts w:hint="eastAsia" w:ascii="宋体" w:hAnsi="宋体" w:cs="宋体"/>
          <w:bCs/>
          <w:szCs w:val="21"/>
        </w:rPr>
      </w:pPr>
    </w:p>
    <w:p w14:paraId="63B449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1AD51"/>
    <w:multiLevelType w:val="singleLevel"/>
    <w:tmpl w:val="97D1AD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6FF1686B-93D3-469F-A415-B2C504E7A96A}"/>
    <w:docVar w:name="KY_MEDREF_VERSION" w:val="3"/>
  </w:docVars>
  <w:rsids>
    <w:rsidRoot w:val="79E06179"/>
    <w:rsid w:val="00015871"/>
    <w:rsid w:val="004078F7"/>
    <w:rsid w:val="004A2FD8"/>
    <w:rsid w:val="00550412"/>
    <w:rsid w:val="00661311"/>
    <w:rsid w:val="007E661C"/>
    <w:rsid w:val="00B27539"/>
    <w:rsid w:val="00B71565"/>
    <w:rsid w:val="00CE14AA"/>
    <w:rsid w:val="05405110"/>
    <w:rsid w:val="10E365CC"/>
    <w:rsid w:val="1A664438"/>
    <w:rsid w:val="2ADB5B79"/>
    <w:rsid w:val="431C742A"/>
    <w:rsid w:val="47902950"/>
    <w:rsid w:val="48FB06A0"/>
    <w:rsid w:val="55AB6A27"/>
    <w:rsid w:val="641021F4"/>
    <w:rsid w:val="67076868"/>
    <w:rsid w:val="79E06179"/>
    <w:rsid w:val="7E583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ascii="Times New Roman" w:hAnsi="Times New Roman" w:eastAsia="宋体" w:cs="Times New Roman"/>
      <w:b/>
    </w:rPr>
  </w:style>
  <w:style w:type="character" w:styleId="9">
    <w:name w:val="annotation reference"/>
    <w:qFormat/>
    <w:uiPriority w:val="0"/>
    <w:rPr>
      <w:rFonts w:ascii="Times New Roman" w:hAnsi="Times New Roman" w:eastAsia="宋体" w:cs="Times New Roman"/>
      <w:sz w:val="21"/>
      <w:szCs w:val="21"/>
    </w:rPr>
  </w:style>
  <w:style w:type="character" w:customStyle="1" w:styleId="10">
    <w:name w:val="页眉 字符"/>
    <w:basedOn w:val="7"/>
    <w:link w:val="4"/>
    <w:qFormat/>
    <w:uiPriority w:val="0"/>
    <w:rPr>
      <w:rFonts w:ascii="Times New Roman" w:hAnsi="Times New Roman" w:eastAsia="宋体" w:cs="Times New Roman"/>
      <w:kern w:val="2"/>
      <w:sz w:val="18"/>
      <w:szCs w:val="18"/>
    </w:rPr>
  </w:style>
  <w:style w:type="character" w:customStyle="1" w:styleId="11">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2799</Words>
  <Characters>2900</Characters>
  <Lines>88</Lines>
  <Paragraphs>89</Paragraphs>
  <TotalTime>18</TotalTime>
  <ScaleCrop>false</ScaleCrop>
  <LinksUpToDate>false</LinksUpToDate>
  <CharactersWithSpaces>2911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2026-04-08T06:14:00Z</dcterms:created>
  <dc:creator>e小调爱情 </dc:creator>
  <cp:lastModifiedBy>朱璨</cp:lastModifiedBy>
  <dcterms:modified xsi:type="dcterms:W3CDTF">2026-05-27T06:18:42Z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1F6A424763254D5893D7AED8192C6F87_13</vt:lpwstr>
  </property>
  <property fmtid="{D5CDD505-2E9C-101B-9397-08002B2CF9AE}" pid="4" name="KSOTemplateDocerSaveRecord">
    <vt:lpwstr>eyJoZGlkIjoiN2YzNjBkOTgyNWQ1YTMxYzM3MzMwNWFiODNmOWIzYWMiLCJ1c2VySWQiOiIxMDU0MzE1NDQxIn0=</vt:lpwstr>
  </property>
</Properties>
</file>