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6191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0" w:firstLineChars="0"/>
        <w:jc w:val="left"/>
        <w:textAlignment w:val="auto"/>
        <w:rPr>
          <w:rFonts w:hint="eastAsia"/>
        </w:rPr>
      </w:pPr>
      <w:r>
        <w:rPr>
          <w:rFonts w:hint="eastAsia" w:hAnsi="宋体"/>
          <w:b/>
          <w:sz w:val="30"/>
          <w:szCs w:val="30"/>
          <w:lang w:val="en-US" w:eastAsia="zh-CN"/>
        </w:rPr>
        <w:t xml:space="preserve">附件1 </w:t>
      </w:r>
      <w:r>
        <w:rPr>
          <w:rFonts w:hint="eastAsia" w:hAnsi="宋体"/>
          <w:b/>
          <w:sz w:val="30"/>
          <w:szCs w:val="30"/>
        </w:rPr>
        <w:t>采购内容及需求</w:t>
      </w:r>
    </w:p>
    <w:p w14:paraId="49FC15C9">
      <w:pPr>
        <w:spacing w:line="360" w:lineRule="auto"/>
        <w:rPr>
          <w:rFonts w:hint="eastAsia" w:asciiTheme="minorEastAsia" w:hAnsiTheme="minorEastAsia" w:cstheme="minorEastAsia"/>
          <w:caps/>
          <w:sz w:val="24"/>
          <w:szCs w:val="24"/>
        </w:rPr>
      </w:pPr>
    </w:p>
    <w:p w14:paraId="74E26793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一、项目概况</w:t>
      </w:r>
    </w:p>
    <w:p w14:paraId="53A8EC37">
      <w:pPr>
        <w:widowControl/>
        <w:spacing w:line="360" w:lineRule="auto"/>
        <w:ind w:left="61" w:leftChars="29" w:right="62"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</w:rPr>
        <w:t>项目名称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z w:val="24"/>
          <w:szCs w:val="24"/>
        </w:rPr>
        <w:t>宣传版面</w:t>
      </w:r>
      <w:r>
        <w:rPr>
          <w:rFonts w:hint="eastAsia" w:eastAsia="宋体" w:cs="宋体"/>
          <w:sz w:val="24"/>
          <w:szCs w:val="24"/>
          <w:lang w:val="en-US" w:eastAsia="zh-CN"/>
        </w:rPr>
        <w:t>及</w:t>
      </w:r>
      <w:r>
        <w:rPr>
          <w:rFonts w:ascii="宋体" w:hAnsi="宋体" w:eastAsia="宋体" w:cs="宋体"/>
          <w:sz w:val="24"/>
          <w:szCs w:val="24"/>
        </w:rPr>
        <w:t>阅读服务项目</w:t>
      </w:r>
    </w:p>
    <w:p w14:paraId="619EB695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cstheme="minorEastAsia"/>
          <w:cap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2、服务</w:t>
      </w:r>
      <w:r>
        <w:rPr>
          <w:rFonts w:hint="eastAsia" w:asciiTheme="minorEastAsia" w:hAnsiTheme="minorEastAsia" w:cstheme="minorEastAsia"/>
          <w:caps/>
          <w:sz w:val="24"/>
          <w:szCs w:val="24"/>
          <w:lang w:val="en-US" w:eastAsia="zh-CN"/>
        </w:rPr>
        <w:t>期限和预算：</w:t>
      </w:r>
    </w:p>
    <w:tbl>
      <w:tblPr>
        <w:tblStyle w:val="7"/>
        <w:tblW w:w="471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3083"/>
        <w:gridCol w:w="975"/>
        <w:gridCol w:w="916"/>
        <w:gridCol w:w="2256"/>
      </w:tblGrid>
      <w:tr w14:paraId="63BB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4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60E3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94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FA3D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标项内容</w:t>
            </w:r>
          </w:p>
        </w:tc>
        <w:tc>
          <w:tcPr>
            <w:tcW w:w="61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62D67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服务期</w:t>
            </w:r>
          </w:p>
        </w:tc>
        <w:tc>
          <w:tcPr>
            <w:tcW w:w="57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3254A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预算</w:t>
            </w:r>
          </w:p>
        </w:tc>
        <w:tc>
          <w:tcPr>
            <w:tcW w:w="142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E9EF8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入围</w:t>
            </w:r>
          </w:p>
        </w:tc>
      </w:tr>
      <w:tr w14:paraId="00CF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4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20D09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4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01F4F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宣传版面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>及</w:t>
            </w:r>
            <w:r>
              <w:rPr>
                <w:rFonts w:ascii="宋体" w:hAnsi="宋体" w:eastAsia="宋体" w:cs="宋体"/>
                <w:sz w:val="24"/>
                <w:szCs w:val="24"/>
              </w:rPr>
              <w:t>阅读服务项目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F0533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1年</w:t>
            </w:r>
          </w:p>
        </w:tc>
        <w:tc>
          <w:tcPr>
            <w:tcW w:w="57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F1162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4.9万</w:t>
            </w:r>
          </w:p>
        </w:tc>
        <w:tc>
          <w:tcPr>
            <w:tcW w:w="1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8490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-SA"/>
              </w:rPr>
              <w:t>1家</w:t>
            </w:r>
          </w:p>
        </w:tc>
      </w:tr>
    </w:tbl>
    <w:p w14:paraId="7F6C0F57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3、拟采用采购方式：竞争性磋商（参照）</w:t>
      </w:r>
    </w:p>
    <w:p w14:paraId="2AE78960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i w:val="0"/>
          <w:iCs w:val="0"/>
          <w:caps/>
          <w:spacing w:val="0"/>
          <w:sz w:val="24"/>
          <w:szCs w:val="24"/>
          <w:shd w:val="clear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cstheme="minorEastAsia"/>
          <w:caps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项目背景：</w:t>
      </w:r>
    </w:p>
    <w:p w14:paraId="525EBE66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b w:val="0"/>
          <w:caps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aps/>
          <w:sz w:val="24"/>
          <w:szCs w:val="24"/>
          <w:highlight w:val="none"/>
        </w:rPr>
        <w:t>为拓展我院全民阅读生态建设及宣传渠道，扩大医院品牌的社会影响力，加大对医院“书香浙江”建设的宣传，拟择优选择1家省级商业媒体，采购一套阅读服务体系及0.5个报纸宣传版面。项目服务期</w:t>
      </w:r>
      <w:r>
        <w:rPr>
          <w:rFonts w:hint="eastAsia" w:asciiTheme="minorEastAsia" w:hAnsiTheme="minorEastAsia" w:cstheme="minorEastAsia"/>
          <w:caps/>
          <w:sz w:val="24"/>
          <w:szCs w:val="24"/>
          <w:highlight w:val="none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aps/>
          <w:sz w:val="24"/>
          <w:szCs w:val="24"/>
          <w:highlight w:val="none"/>
        </w:rPr>
        <w:t>年，预算</w:t>
      </w:r>
      <w:r>
        <w:rPr>
          <w:rFonts w:hint="eastAsia" w:asciiTheme="minorEastAsia" w:hAnsiTheme="minorEastAsia" w:cstheme="minorEastAsia"/>
          <w:caps/>
          <w:sz w:val="24"/>
          <w:szCs w:val="24"/>
          <w:highlight w:val="none"/>
          <w:lang w:val="en-US" w:eastAsia="zh-CN"/>
        </w:rPr>
        <w:t>4.9</w:t>
      </w:r>
      <w:r>
        <w:rPr>
          <w:rFonts w:hint="eastAsia" w:asciiTheme="minorEastAsia" w:hAnsiTheme="minorEastAsia" w:eastAsiaTheme="minorEastAsia" w:cstheme="minorEastAsia"/>
          <w:caps/>
          <w:sz w:val="24"/>
          <w:szCs w:val="24"/>
          <w:highlight w:val="none"/>
        </w:rPr>
        <w:t>万元，从宣传部部门年度预算列支。</w:t>
      </w:r>
    </w:p>
    <w:p w14:paraId="3832F2B6">
      <w:pPr>
        <w:spacing w:line="360" w:lineRule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1"/>
          <w:szCs w:val="24"/>
        </w:rPr>
      </w:pPr>
    </w:p>
    <w:p w14:paraId="7A03312F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cstheme="minorEastAsia"/>
          <w:b/>
          <w:sz w:val="24"/>
          <w:szCs w:val="24"/>
        </w:rPr>
        <w:t>二、</w:t>
      </w:r>
      <w:r>
        <w:rPr>
          <w:rFonts w:hint="eastAsia" w:asciiTheme="minorEastAsia" w:hAnsiTheme="minorEastAsia" w:cstheme="minorEastAsia"/>
          <w:b/>
          <w:sz w:val="24"/>
        </w:rPr>
        <w:t>服务要求</w:t>
      </w:r>
    </w:p>
    <w:p w14:paraId="214791A5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1、供应商应拥有完整的阅读服务体系，其阅读服务内容可提供图书的借阅与归还，能提供不少于1000册藏书的流通体系，藏书内容符合国家相关公共图书流通要求。</w:t>
      </w:r>
    </w:p>
    <w:p w14:paraId="3C2C1741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2、供应商对阅读服务体系应具有线上线下相关服务内容，线上提供阅读服务查询、借阅的程序，线下提供阅读服务借阅的设备。</w:t>
      </w:r>
    </w:p>
    <w:p w14:paraId="5E6C5673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3、供应商投标时，需对照采购内容提供一份阅读服务方案。</w:t>
      </w:r>
    </w:p>
    <w:p w14:paraId="055F21CC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4、供应商需有专业的运营团队，服务期内有专人负责对接沟通，能及时响应并按采购人的要求提供服务。</w:t>
      </w:r>
    </w:p>
    <w:p w14:paraId="40158939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5、本项目采购报纸版面0.5个，报道内容经采购人审核完成后方可发布。</w:t>
      </w:r>
    </w:p>
    <w:p w14:paraId="54473F37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6、供应商须负责素材采集、文案撰写、设计、编辑、排版、校对、刊发等各环节工作，提供完整的文案撰写方案与标准化审稿流程，全面落实质量把控。</w:t>
      </w:r>
    </w:p>
    <w:p w14:paraId="013024E5">
      <w:pPr>
        <w:widowControl/>
        <w:spacing w:line="360" w:lineRule="auto"/>
        <w:ind w:firstLine="470" w:firstLineChars="196"/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caps w:val="0"/>
          <w:kern w:val="0"/>
          <w:sz w:val="24"/>
          <w:szCs w:val="24"/>
          <w:highlight w:val="none"/>
        </w:rPr>
        <w:t>7、如采购人对服务质量有异议，供应商应耐心查实后说明，并按采购人要求整改，期间所涉及费用包含在投标报价中，采购人不额外支付。</w:t>
      </w:r>
    </w:p>
    <w:p w14:paraId="07D4CD22">
      <w:pPr>
        <w:spacing w:line="360" w:lineRule="auto"/>
        <w:rPr>
          <w:rFonts w:hint="eastAsia" w:asciiTheme="minorEastAsia" w:hAnsiTheme="minorEastAsia" w:cstheme="minorEastAsia"/>
          <w:lang w:val="en-US" w:eastAsia="zh-CN"/>
        </w:rPr>
      </w:pPr>
    </w:p>
    <w:p w14:paraId="44EB1AFE">
      <w:pPr>
        <w:adjustRightInd w:val="0"/>
        <w:snapToGrid w:val="0"/>
        <w:spacing w:line="360" w:lineRule="auto"/>
        <w:jc w:val="left"/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sz w:val="24"/>
          <w:szCs w:val="24"/>
          <w:lang w:val="en-US" w:eastAsia="zh-CN"/>
        </w:rPr>
        <w:t>三、商务要求</w:t>
      </w:r>
    </w:p>
    <w:p w14:paraId="5B22BCAF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1、服务期：合同签订生效后</w:t>
      </w:r>
      <w:r>
        <w:rPr>
          <w:rFonts w:hint="eastAsia" w:asciiTheme="minorEastAsia" w:hAnsiTheme="minorEastAsia" w:cstheme="minorEastAsia"/>
          <w:color w:val="00000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。</w:t>
      </w:r>
    </w:p>
    <w:p w14:paraId="74AE8D39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  <w:t>2、付款方式：合同款按进度结算，供应商完成阅读书柜落地部署调试，采购人向中标供应商支付合同总价的50%；0.5个报纸宣传版面发布后，采购人向中标供应商支付合同总价的50%。中标供应商在采购人办理支付手续前，为采购人出具等额的符合国家规定的发票。</w:t>
      </w:r>
    </w:p>
    <w:p w14:paraId="5610A858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3、报价方式：本次报价方式为总价包干。投标报价应包含本项目 1年服务期内阅读书柜租赁、设备配套、运维</w:t>
      </w:r>
      <w:bookmarkStart w:id="0" w:name="_GoBack"/>
      <w:bookmarkEnd w:id="0"/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、报纸版面发布、人工、运输安装、拆卸回收、保险、交通、利润、税金（包含须由供应商承担的各种税费）及潜在可能涉及的一切费用。采购人不再支付本项目以外的任何其他费用。</w:t>
      </w:r>
    </w:p>
    <w:p w14:paraId="34017ED6">
      <w:pPr>
        <w:widowControl/>
        <w:spacing w:line="360" w:lineRule="auto"/>
        <w:ind w:left="61" w:leftChars="29" w:right="62" w:firstLine="480" w:firstLineChars="200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szCs w:val="24"/>
          <w:lang w:val="en-US" w:eastAsia="zh-CN"/>
        </w:rPr>
      </w:pPr>
    </w:p>
    <w:p w14:paraId="1D6372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62" w:firstLine="0" w:firstLineChars="0"/>
        <w:textAlignment w:val="auto"/>
        <w:rPr>
          <w:rFonts w:hint="eastAsia" w:asciiTheme="minorEastAsia" w:hAnsiTheme="minorEastAsia" w:cstheme="minorEastAsia"/>
          <w:caps/>
          <w:sz w:val="24"/>
          <w:szCs w:val="24"/>
        </w:rPr>
      </w:pPr>
    </w:p>
    <w:p w14:paraId="499CB4F5">
      <w:pPr>
        <w:widowControl/>
        <w:spacing w:line="360" w:lineRule="auto"/>
        <w:ind w:left="61" w:leftChars="29" w:right="62" w:firstLine="480" w:firstLineChars="200"/>
        <w:jc w:val="right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宣传部</w:t>
      </w:r>
    </w:p>
    <w:p w14:paraId="51DEC75B">
      <w:pPr>
        <w:widowControl/>
        <w:spacing w:line="360" w:lineRule="auto"/>
        <w:ind w:left="61" w:leftChars="29" w:right="62" w:firstLine="480" w:firstLineChars="200"/>
        <w:jc w:val="right"/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202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aps/>
          <w:snapToGrid w:val="0"/>
          <w:kern w:val="0"/>
          <w:sz w:val="24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caps/>
          <w:snapToGrid w:val="0"/>
          <w:kern w:val="0"/>
          <w:sz w:val="24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yMWVjYjk5NmJlMzJiZGM5OTRiNTc1YTI5NTA0ZWQifQ=="/>
  </w:docVars>
  <w:rsids>
    <w:rsidRoot w:val="00000000"/>
    <w:rsid w:val="04E20179"/>
    <w:rsid w:val="0A516F86"/>
    <w:rsid w:val="0D501777"/>
    <w:rsid w:val="12AA7B7B"/>
    <w:rsid w:val="13550F54"/>
    <w:rsid w:val="14103CA7"/>
    <w:rsid w:val="14F9015B"/>
    <w:rsid w:val="19C235E7"/>
    <w:rsid w:val="19DE010A"/>
    <w:rsid w:val="1A200723"/>
    <w:rsid w:val="1A9D2971"/>
    <w:rsid w:val="1BD90BB0"/>
    <w:rsid w:val="1F185E6D"/>
    <w:rsid w:val="268B2249"/>
    <w:rsid w:val="2DEC6E42"/>
    <w:rsid w:val="2E3065C5"/>
    <w:rsid w:val="31101330"/>
    <w:rsid w:val="31CE450F"/>
    <w:rsid w:val="33B87D4C"/>
    <w:rsid w:val="35FC498E"/>
    <w:rsid w:val="362A3263"/>
    <w:rsid w:val="36351664"/>
    <w:rsid w:val="36B94C1B"/>
    <w:rsid w:val="38D86941"/>
    <w:rsid w:val="39AD74D8"/>
    <w:rsid w:val="40512B35"/>
    <w:rsid w:val="40E178A9"/>
    <w:rsid w:val="411057B1"/>
    <w:rsid w:val="434D71D3"/>
    <w:rsid w:val="4453331F"/>
    <w:rsid w:val="453942C3"/>
    <w:rsid w:val="45B1654F"/>
    <w:rsid w:val="4B616322"/>
    <w:rsid w:val="4CCA47C4"/>
    <w:rsid w:val="4D510618"/>
    <w:rsid w:val="4E5C54EB"/>
    <w:rsid w:val="4F3603CC"/>
    <w:rsid w:val="4FA709C3"/>
    <w:rsid w:val="4FB7541F"/>
    <w:rsid w:val="51F80C00"/>
    <w:rsid w:val="554C7B05"/>
    <w:rsid w:val="57462870"/>
    <w:rsid w:val="58EA204C"/>
    <w:rsid w:val="5A597630"/>
    <w:rsid w:val="5D302BA6"/>
    <w:rsid w:val="5E8F7DB5"/>
    <w:rsid w:val="62C55CA4"/>
    <w:rsid w:val="63D02F8F"/>
    <w:rsid w:val="660E3E54"/>
    <w:rsid w:val="67582877"/>
    <w:rsid w:val="6F3145AA"/>
    <w:rsid w:val="6FF62FC7"/>
    <w:rsid w:val="702E686B"/>
    <w:rsid w:val="735A1A1A"/>
    <w:rsid w:val="73FE47A6"/>
    <w:rsid w:val="7507768A"/>
    <w:rsid w:val="766A59E0"/>
    <w:rsid w:val="7A24145C"/>
    <w:rsid w:val="7B952BF6"/>
    <w:rsid w:val="7BD1454E"/>
    <w:rsid w:val="7E72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0"/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4">
    <w:name w:val="Body Text First Indent 2"/>
    <w:basedOn w:val="3"/>
    <w:next w:val="1"/>
    <w:qFormat/>
    <w:uiPriority w:val="0"/>
    <w:pPr>
      <w:ind w:firstLine="20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character" w:styleId="9">
    <w:name w:val="HTML Sample"/>
    <w:basedOn w:val="8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914</Words>
  <Characters>947</Characters>
  <Lines>0</Lines>
  <Paragraphs>0</Paragraphs>
  <TotalTime>1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2024-06-03T01:53:00Z</dcterms:created>
  <dc:creator>Administrator</dc:creator>
  <cp:lastModifiedBy>虔手破新橙</cp:lastModifiedBy>
  <dcterms:modified xsi:type="dcterms:W3CDTF">2026-10-16T05:45:47Z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01F39C42EA9F4DD087F0CE49B73B7667_13</vt:lpwstr>
  </property>
  <property fmtid="{D5CDD505-2E9C-101B-9397-08002B2CF9AE}" pid="4" name="KSOTemplateDocerSaveRecord">
    <vt:lpwstr>eyJoZGlkIjoiOTcyMWVjYjk5NmJlMzJiZGM5OTRiNTc1YTI5NTA0ZWQiLCJ1c2VySWQiOiIyMDU4MjQxMSJ9</vt:lpwstr>
  </property>
</Properties>
</file>