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642"/>
        <w:gridCol w:w="3120"/>
        <w:gridCol w:w="2144"/>
        <w:gridCol w:w="2895"/>
        <w:gridCol w:w="642"/>
        <w:gridCol w:w="4097"/>
        <w:gridCol w:w="1080"/>
      </w:tblGrid>
      <w:tr w:rsidR="007D0379" w:rsidTr="00C83D6E">
        <w:trPr>
          <w:trHeight w:val="465"/>
        </w:trPr>
        <w:tc>
          <w:tcPr>
            <w:tcW w:w="13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后勤维修材料报价清单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Saphir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Siemens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ACX36.000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新风机组用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Saphir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控制器操作单元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Siemens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ACX84.910/ALG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逻辑控制器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Siemens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6ED1 052-1MD00-0BA6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加湿桶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NORDMANN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NDM 834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加湿桶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NORDMANN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NDM 1534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加湿桶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NORDMANN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NDM 3264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NDM进水阀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NORDMANN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220-240V 6W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NDM排水阀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NORDMANN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220-240V 10W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电动执行器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Siemens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SQS65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冷却水阀门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风阀执行器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Siemens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GLB131.1E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风管温湿度传感器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Siemens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QMF9160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温湿度控制器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Siemens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RWD 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空气压差开关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honey well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DPS400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控制变压器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JBK5-40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时间继电器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OMRON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H3Y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交流接触器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GMC-9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交流接触器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GMC-6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交流接触器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GMC-12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交流接触器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GMC-18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交流接触器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GMC-40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交流接触器辅助触点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AU-2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热继电器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GTH-22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中间继电器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JZX-18FF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开关电源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GA004-1H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断路器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断路器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断路器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断路器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断路器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断路器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断路器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变频器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ABB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ACS 150-03E-05A6-4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2.2kw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变频器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ABB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ACS 150-03E-07A3-4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3kw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变频器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ABB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ACS 510-01-031A-4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15kw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变频器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ABB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ACS 510-01-025A-4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11kw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变频器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ABB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ACS 510-01-03A3-4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1.1kw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加湿器控制板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NORDMANN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OEM3000系列 LE型控制板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加时器比例控制板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NORDMANN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OEM3000系列 LE型比例控制板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水质调理过滤器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北京天云动力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WTF 05-2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自动门导轨轮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608RZ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时钟电子板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恒朗电子</w:t>
            </w:r>
            <w:proofErr w:type="gram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恒朗电子</w:t>
            </w:r>
            <w:proofErr w:type="gram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电话电子板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恒朗电子</w:t>
            </w:r>
            <w:proofErr w:type="gram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空调系统控制电子板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恒朗电子</w:t>
            </w:r>
            <w:proofErr w:type="gram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医疗气体控制电子板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恒朗电子</w:t>
            </w:r>
            <w:proofErr w:type="gram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控制屏电子板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恒朗电子</w:t>
            </w:r>
            <w:proofErr w:type="gram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墙砖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诺贝尔或同档次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600*600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平米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地砖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诺贝尔或同档次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300*300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平米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2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油漆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或同档次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450"/>
        </w:trPr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379" w:rsidRDefault="007D0379" w:rsidP="00C83D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总价</w:t>
            </w:r>
          </w:p>
        </w:tc>
        <w:tc>
          <w:tcPr>
            <w:tcW w:w="8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0379" w:rsidTr="00C83D6E">
        <w:trPr>
          <w:trHeight w:val="1470"/>
        </w:trPr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0379" w:rsidRDefault="007D0379" w:rsidP="00C83D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1、商品数量以招标人实际下单订购数量为准进行结算。清单内商品报价应为综合报价，包含运输费、包装费等其他一切相关费用，项目实施过程中不得再以任何形式收取其他费用；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2、投标人提供的以上货品均应为全新，品牌正品，具有产品检验合格证；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3、因采购人临时供货需求，投标人应能提供清单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外商品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的临时性供货，供货价格不得高于市场平均价，具体金额可由双方协商确定。</w:t>
            </w:r>
          </w:p>
        </w:tc>
      </w:tr>
    </w:tbl>
    <w:p w:rsidR="00D80CC3" w:rsidRPr="007D0379" w:rsidRDefault="00D80CC3"/>
    <w:sectPr w:rsidR="00D80CC3" w:rsidRPr="007D0379" w:rsidSect="007D03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579" w:rsidRDefault="00223579" w:rsidP="007D0379">
      <w:r>
        <w:separator/>
      </w:r>
    </w:p>
  </w:endnote>
  <w:endnote w:type="continuationSeparator" w:id="0">
    <w:p w:rsidR="00223579" w:rsidRDefault="00223579" w:rsidP="007D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579" w:rsidRDefault="00223579" w:rsidP="007D0379">
      <w:r>
        <w:separator/>
      </w:r>
    </w:p>
  </w:footnote>
  <w:footnote w:type="continuationSeparator" w:id="0">
    <w:p w:rsidR="00223579" w:rsidRDefault="00223579" w:rsidP="007D0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379"/>
    <w:rsid w:val="00223579"/>
    <w:rsid w:val="006A5B67"/>
    <w:rsid w:val="007D0379"/>
    <w:rsid w:val="00D8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3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03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03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Application>Microsoft Office Word</Application>
  <DocSecurity>0</DocSecurity>
  <Lines>12</Lines>
  <Paragraphs>3</Paragraphs>
  <ScaleCrop>false</ScaleCrop>
  <Company>SkyUN.Org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吴浩然</dc:creator>
  <cp:keywords/>
  <dc:description/>
  <cp:lastModifiedBy>吴浩然</cp:lastModifiedBy>
  <cp:revision>2</cp:revision>
  <dcterms:created xsi:type="dcterms:W3CDTF">2020-12-28T01:22:00Z</dcterms:created>
  <dcterms:modified xsi:type="dcterms:W3CDTF">2020-12-28T01:22:00Z</dcterms:modified>
</cp:coreProperties>
</file>